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A7C" w:rsidRPr="008E7475" w:rsidRDefault="00087A7C" w:rsidP="0077631D">
      <w:pPr>
        <w:spacing w:after="0" w:line="360" w:lineRule="auto"/>
        <w:rPr>
          <w:rFonts w:ascii="Times New Roman" w:eastAsia="华文行楷" w:hAnsi="Times New Roman" w:cs="Times New Roman"/>
          <w:sz w:val="52"/>
          <w:szCs w:val="52"/>
          <w:lang w:eastAsia="zh-CN"/>
        </w:rPr>
      </w:pPr>
    </w:p>
    <w:p w:rsidR="00087A7C" w:rsidRPr="008E7475" w:rsidRDefault="00087A7C" w:rsidP="0077631D">
      <w:pPr>
        <w:spacing w:line="360" w:lineRule="auto"/>
        <w:ind w:leftChars="-64" w:left="-1" w:rightChars="-142" w:right="-312" w:hangingChars="28" w:hanging="140"/>
        <w:jc w:val="center"/>
        <w:rPr>
          <w:rFonts w:ascii="Times New Roman" w:eastAsia="隶书" w:hAnsi="Times New Roman" w:cs="Times New Roman"/>
          <w:b/>
          <w:bCs/>
          <w:spacing w:val="20"/>
          <w:w w:val="85"/>
          <w:sz w:val="56"/>
          <w:szCs w:val="56"/>
          <w:lang w:eastAsia="zh-CN"/>
        </w:rPr>
      </w:pPr>
      <w:r w:rsidRPr="008E7475">
        <w:rPr>
          <w:rFonts w:ascii="Times New Roman" w:eastAsia="隶书" w:hAnsi="Times New Roman" w:cs="隶书" w:hint="eastAsia"/>
          <w:b/>
          <w:bCs/>
          <w:spacing w:val="20"/>
          <w:w w:val="85"/>
          <w:sz w:val="56"/>
          <w:szCs w:val="56"/>
          <w:lang w:eastAsia="zh-CN"/>
        </w:rPr>
        <w:t>中外合作办学</w:t>
      </w:r>
      <w:proofErr w:type="gramStart"/>
      <w:r w:rsidRPr="008E7475">
        <w:rPr>
          <w:rFonts w:ascii="Times New Roman" w:eastAsia="隶书" w:hAnsi="Times New Roman" w:cs="隶书" w:hint="eastAsia"/>
          <w:b/>
          <w:bCs/>
          <w:spacing w:val="20"/>
          <w:w w:val="85"/>
          <w:sz w:val="56"/>
          <w:szCs w:val="56"/>
          <w:lang w:eastAsia="zh-CN"/>
        </w:rPr>
        <w:t>机构院长</w:t>
      </w:r>
      <w:proofErr w:type="gramEnd"/>
      <w:r w:rsidRPr="008E7475">
        <w:rPr>
          <w:rFonts w:ascii="Times New Roman" w:eastAsia="隶书" w:hAnsi="Times New Roman" w:cs="隶书" w:hint="eastAsia"/>
          <w:b/>
          <w:bCs/>
          <w:spacing w:val="20"/>
          <w:w w:val="85"/>
          <w:sz w:val="56"/>
          <w:szCs w:val="56"/>
          <w:lang w:eastAsia="zh-CN"/>
        </w:rPr>
        <w:t>联席会简报</w:t>
      </w:r>
    </w:p>
    <w:p w:rsidR="00087A7C" w:rsidRPr="008E7475" w:rsidRDefault="00087A7C" w:rsidP="0077631D">
      <w:pPr>
        <w:spacing w:after="0" w:line="360" w:lineRule="auto"/>
        <w:jc w:val="center"/>
        <w:rPr>
          <w:rFonts w:ascii="Times New Roman" w:eastAsia="黑体" w:hAnsi="Times New Roman" w:cs="Times New Roman"/>
          <w:b/>
          <w:bCs/>
          <w:sz w:val="28"/>
          <w:szCs w:val="28"/>
          <w:lang w:eastAsia="zh-CN"/>
        </w:rPr>
      </w:pPr>
    </w:p>
    <w:p w:rsidR="00087A7C" w:rsidRPr="008E7475" w:rsidRDefault="00E33925" w:rsidP="0077631D">
      <w:pPr>
        <w:spacing w:line="360" w:lineRule="auto"/>
        <w:jc w:val="center"/>
        <w:rPr>
          <w:rFonts w:ascii="Times New Roman" w:hAnsi="Times New Roman" w:cs="Times New Roman"/>
          <w:b/>
          <w:bCs/>
          <w:sz w:val="32"/>
          <w:szCs w:val="32"/>
          <w:lang w:eastAsia="zh-CN"/>
        </w:rPr>
      </w:pPr>
      <w:r w:rsidRPr="008E7475">
        <w:rPr>
          <w:rFonts w:ascii="Times New Roman" w:hAnsi="Times New Roman" w:cs="Times New Roman"/>
          <w:b/>
          <w:bCs/>
          <w:sz w:val="32"/>
          <w:szCs w:val="32"/>
          <w:lang w:eastAsia="zh-CN"/>
        </w:rPr>
        <w:t>201</w:t>
      </w:r>
      <w:r w:rsidRPr="008E7475">
        <w:rPr>
          <w:rFonts w:ascii="Times New Roman" w:hAnsi="Times New Roman" w:cs="Times New Roman" w:hint="eastAsia"/>
          <w:b/>
          <w:bCs/>
          <w:sz w:val="32"/>
          <w:szCs w:val="32"/>
          <w:lang w:eastAsia="zh-CN"/>
        </w:rPr>
        <w:t>6</w:t>
      </w:r>
      <w:r w:rsidR="00087A7C" w:rsidRPr="008E7475">
        <w:rPr>
          <w:rFonts w:ascii="Times New Roman" w:hAnsi="Times New Roman" w:cs="宋体" w:hint="eastAsia"/>
          <w:b/>
          <w:bCs/>
          <w:sz w:val="32"/>
          <w:szCs w:val="32"/>
          <w:lang w:eastAsia="zh-CN"/>
        </w:rPr>
        <w:t>年第</w:t>
      </w:r>
      <w:r w:rsidRPr="008E7475">
        <w:rPr>
          <w:rFonts w:ascii="Times New Roman" w:hAnsi="Times New Roman" w:cs="Times New Roman" w:hint="eastAsia"/>
          <w:b/>
          <w:bCs/>
          <w:sz w:val="32"/>
          <w:szCs w:val="32"/>
          <w:lang w:eastAsia="zh-CN"/>
        </w:rPr>
        <w:t>2</w:t>
      </w:r>
      <w:r w:rsidR="00087A7C" w:rsidRPr="008E7475">
        <w:rPr>
          <w:rFonts w:ascii="Times New Roman" w:hAnsi="Times New Roman" w:cs="宋体" w:hint="eastAsia"/>
          <w:b/>
          <w:bCs/>
          <w:sz w:val="32"/>
          <w:szCs w:val="32"/>
          <w:lang w:eastAsia="zh-CN"/>
        </w:rPr>
        <w:t>期（总第</w:t>
      </w:r>
      <w:r w:rsidR="006040F9">
        <w:rPr>
          <w:rFonts w:ascii="Times New Roman" w:hAnsi="Times New Roman" w:cs="Times New Roman" w:hint="eastAsia"/>
          <w:b/>
          <w:bCs/>
          <w:sz w:val="32"/>
          <w:szCs w:val="32"/>
          <w:lang w:eastAsia="zh-CN"/>
        </w:rPr>
        <w:t>7</w:t>
      </w:r>
      <w:bookmarkStart w:id="0" w:name="_GoBack"/>
      <w:bookmarkEnd w:id="0"/>
      <w:r w:rsidR="00087A7C" w:rsidRPr="008E7475">
        <w:rPr>
          <w:rFonts w:ascii="Times New Roman" w:hAnsi="Times New Roman" w:cs="宋体" w:hint="eastAsia"/>
          <w:b/>
          <w:bCs/>
          <w:sz w:val="32"/>
          <w:szCs w:val="32"/>
          <w:lang w:eastAsia="zh-CN"/>
        </w:rPr>
        <w:t>期）</w:t>
      </w:r>
    </w:p>
    <w:p w:rsidR="00087A7C" w:rsidRPr="008E7475" w:rsidRDefault="00290FA7" w:rsidP="0077631D">
      <w:pPr>
        <w:spacing w:line="360" w:lineRule="auto"/>
        <w:rPr>
          <w:rFonts w:ascii="Times New Roman" w:hAnsi="Times New Roman" w:cs="Times New Roman"/>
          <w:sz w:val="24"/>
          <w:szCs w:val="24"/>
          <w:lang w:eastAsia="zh-CN"/>
        </w:rPr>
      </w:pPr>
      <w:r>
        <w:rPr>
          <w:rFonts w:ascii="Times New Roman" w:hAnsi="Times New Roman"/>
          <w:noProof/>
          <w:lang w:eastAsia="zh-CN"/>
        </w:rPr>
        <mc:AlternateContent>
          <mc:Choice Requires="wps">
            <w:drawing>
              <wp:anchor distT="0" distB="0" distL="114300" distR="114300" simplePos="0" relativeHeight="251655168" behindDoc="0" locked="0" layoutInCell="1" allowOverlap="1">
                <wp:simplePos x="0" y="0"/>
                <wp:positionH relativeFrom="column">
                  <wp:posOffset>139700</wp:posOffset>
                </wp:positionH>
                <wp:positionV relativeFrom="paragraph">
                  <wp:posOffset>284480</wp:posOffset>
                </wp:positionV>
                <wp:extent cx="5029200" cy="635"/>
                <wp:effectExtent l="0" t="0" r="19050" b="37465"/>
                <wp:wrapNone/>
                <wp:docPr id="16"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635"/>
                        </a:xfrm>
                        <a:prstGeom prst="line">
                          <a:avLst/>
                        </a:prstGeom>
                        <a:noFill/>
                        <a:ln w="9525"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2.4pt" to="40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yqOAIAAEIEAAAOAAAAZHJzL2Uyb0RvYy54bWysU0uOEzEQ3SNxB8v7pLszSSZppTNC6YTN&#10;AJFmOIBju9MWbtuynXQixBW4ANLsYMWSPbdhOAZl56MJbBAiC6dsV71+9V55crNrJNpy64RWBc66&#10;KUZcUc2EWhf47f2iM8LIeaIYkVrxAu+5wzfT588mrcl5T9daMm4RgCiXt6bAtfcmTxJHa94Q19WG&#10;K7istG2Ih61dJ8ySFtAbmfTSdJi02jJjNeXOwWl5uMTTiF9VnPo3VeW4R7LAwM3H1cZ1FdZkOiH5&#10;2hJTC3qkQf6BRUOEgo+eoUriCdpY8QdUI6jVTle+S3WT6KoSlMceoJss/a2bu5oYHnsBcZw5y+T+&#10;Hyx9vV1aJBh4N8RIkQY8evz07cfHzz+/P8D6+PULyq6DTK1xOWTP1NKGRulO3ZlbTd85pPSsJmrN&#10;I937vQGILFQkFyVh4wx8bNW+0gxyyMbrqNmusk2ABDXQLlqzP1vDdx5ROBykvTH4jRGFu+HVIOKT&#10;/FRqrPMvuW5QCAoshQq6kZxsb50PVEh+SgnHSi+ElNF7qVBb4PGgNwDsxoAQ3opY67QULOSFCmfX&#10;q5m0aEvCIMXfkcJFmtUbxSJuzQmbH2NPhDzEwEOqgAd9AbNjdJiU9+N0PB/NR/1Ovzecd/ppWXZe&#10;LGb9znCRXQ/Kq3I2K7MPgVrWz2vBGFeB3Wlqs/7fTcXx/Rzm7Ty3Z0WSS/QoHZA9/UfS0djg5WEq&#10;Vprtl/ZkOAxqTD4+qvASnu4hfvr0p78AAAD//wMAUEsDBBQABgAIAAAAIQAWPe8E3QAAAAgBAAAP&#10;AAAAZHJzL2Rvd25yZXYueG1sTI/BTsMwEETvSPyDtUjcqNMoQiGNUyEkBBwqQUGoRzfeJgF7Hdlu&#10;m/492xM97sxq5k29nJwVBwxx8KRgPstAILXeDNQp+Pp8vitBxKTJaOsJFZwwwrK5vqp1ZfyRPvCw&#10;Tp3gEIqVVtCnNFZSxrZHp+PMj0js7XxwOvEZOmmCPnK4szLPsnvp9EDc0OsRn3psf9d7xyUvPysq&#10;3+Or3Ni4+W7fwqo7BaVub6bHBYiEU/p/hjM+o0PDTFu/JxOFVZDnPCUpKApewH45L1jYnoUHkE0t&#10;Lwc0fwAAAP//AwBQSwECLQAUAAYACAAAACEAtoM4kv4AAADhAQAAEwAAAAAAAAAAAAAAAAAAAAAA&#10;W0NvbnRlbnRfVHlwZXNdLnhtbFBLAQItABQABgAIAAAAIQA4/SH/1gAAAJQBAAALAAAAAAAAAAAA&#10;AAAAAC8BAABfcmVscy8ucmVsc1BLAQItABQABgAIAAAAIQBrSxyqOAIAAEIEAAAOAAAAAAAAAAAA&#10;AAAAAC4CAABkcnMvZTJvRG9jLnhtbFBLAQItABQABgAIAAAAIQAWPe8E3QAAAAgBAAAPAAAAAAAA&#10;AAAAAAAAAJIEAABkcnMvZG93bnJldi54bWxQSwUGAAAAAAQABADzAAAAnAUAAAAA&#10;">
                <v:stroke linestyle="thickBetweenThin"/>
              </v:line>
            </w:pict>
          </mc:Fallback>
        </mc:AlternateContent>
      </w:r>
    </w:p>
    <w:p w:rsidR="00087A7C" w:rsidRPr="008E7475" w:rsidRDefault="00087A7C" w:rsidP="0077631D">
      <w:pPr>
        <w:spacing w:after="0" w:line="360" w:lineRule="auto"/>
        <w:ind w:firstLineChars="300" w:firstLine="964"/>
        <w:rPr>
          <w:rFonts w:ascii="Times New Roman" w:hAnsi="Times New Roman" w:cs="Arial"/>
          <w:b/>
          <w:bCs/>
          <w:sz w:val="32"/>
          <w:szCs w:val="32"/>
          <w:lang w:eastAsia="zh-CN"/>
        </w:rPr>
      </w:pPr>
    </w:p>
    <w:p w:rsidR="00087A7C" w:rsidRPr="008E7475" w:rsidRDefault="00087A7C" w:rsidP="00BF472A">
      <w:pPr>
        <w:spacing w:afterLines="100" w:after="240" w:line="360" w:lineRule="auto"/>
        <w:jc w:val="both"/>
        <w:rPr>
          <w:rFonts w:ascii="Times New Roman" w:eastAsia="楷体_GB2312" w:hAnsi="Times New Roman" w:cs="楷体_GB2312"/>
          <w:b/>
          <w:bCs/>
          <w:spacing w:val="20"/>
          <w:sz w:val="32"/>
          <w:szCs w:val="32"/>
          <w:lang w:eastAsia="zh-CN"/>
        </w:rPr>
      </w:pPr>
    </w:p>
    <w:p w:rsidR="00162C52" w:rsidRPr="008E7475" w:rsidRDefault="00162C52" w:rsidP="00162C52">
      <w:pPr>
        <w:spacing w:afterLines="100" w:after="240" w:line="400" w:lineRule="atLeast"/>
        <w:ind w:leftChars="837" w:left="1841" w:firstLineChars="207" w:firstLine="706"/>
        <w:rPr>
          <w:rFonts w:ascii="Times New Roman" w:eastAsia="楷体_GB2312" w:hAnsi="Times New Roman" w:cs="楷体_GB2312"/>
          <w:b/>
          <w:bCs/>
          <w:spacing w:val="20"/>
          <w:sz w:val="32"/>
          <w:szCs w:val="32"/>
          <w:lang w:eastAsia="zh-CN"/>
        </w:rPr>
      </w:pPr>
      <w:r w:rsidRPr="008E7475">
        <w:rPr>
          <w:rFonts w:ascii="Times New Roman" w:eastAsia="楷体_GB2312" w:hAnsi="Times New Roman" w:cs="楷体_GB2312" w:hint="eastAsia"/>
          <w:b/>
          <w:bCs/>
          <w:spacing w:val="20"/>
          <w:sz w:val="32"/>
          <w:szCs w:val="32"/>
          <w:lang w:eastAsia="zh-CN"/>
        </w:rPr>
        <w:t>◆一、院校动态</w:t>
      </w:r>
    </w:p>
    <w:p w:rsidR="00162C52" w:rsidRPr="008E7475" w:rsidRDefault="00162C52" w:rsidP="00162C52">
      <w:pPr>
        <w:spacing w:afterLines="100" w:after="240" w:line="400" w:lineRule="atLeast"/>
        <w:ind w:leftChars="837" w:left="1841" w:firstLineChars="207" w:firstLine="706"/>
        <w:rPr>
          <w:rFonts w:ascii="Times New Roman" w:eastAsia="楷体_GB2312" w:hAnsi="Times New Roman" w:cs="楷体_GB2312"/>
          <w:b/>
          <w:bCs/>
          <w:spacing w:val="20"/>
          <w:sz w:val="32"/>
          <w:szCs w:val="32"/>
          <w:lang w:eastAsia="zh-CN"/>
        </w:rPr>
      </w:pPr>
      <w:r w:rsidRPr="008E7475">
        <w:rPr>
          <w:rFonts w:ascii="Times New Roman" w:eastAsia="楷体_GB2312" w:hAnsi="Times New Roman" w:cs="楷体_GB2312" w:hint="eastAsia"/>
          <w:b/>
          <w:bCs/>
          <w:spacing w:val="20"/>
          <w:sz w:val="32"/>
          <w:szCs w:val="32"/>
          <w:lang w:eastAsia="zh-CN"/>
        </w:rPr>
        <w:t>◆二、高层声音</w:t>
      </w:r>
    </w:p>
    <w:p w:rsidR="00162C52" w:rsidRPr="008E7475" w:rsidRDefault="00162C52" w:rsidP="00162C52">
      <w:pPr>
        <w:spacing w:afterLines="100" w:after="240" w:line="400" w:lineRule="atLeast"/>
        <w:ind w:leftChars="837" w:left="1841" w:firstLineChars="207" w:firstLine="706"/>
        <w:rPr>
          <w:rFonts w:ascii="Times New Roman" w:eastAsia="楷体_GB2312" w:hAnsi="Times New Roman" w:cs="楷体_GB2312"/>
          <w:b/>
          <w:bCs/>
          <w:spacing w:val="20"/>
          <w:sz w:val="32"/>
          <w:szCs w:val="32"/>
          <w:lang w:eastAsia="zh-CN"/>
        </w:rPr>
      </w:pPr>
      <w:r w:rsidRPr="008E7475">
        <w:rPr>
          <w:rFonts w:ascii="Times New Roman" w:eastAsia="楷体_GB2312" w:hAnsi="Times New Roman" w:cs="楷体_GB2312" w:hint="eastAsia"/>
          <w:b/>
          <w:bCs/>
          <w:spacing w:val="20"/>
          <w:sz w:val="32"/>
          <w:szCs w:val="32"/>
          <w:lang w:eastAsia="zh-CN"/>
        </w:rPr>
        <w:t>◆三、经验分享</w:t>
      </w:r>
    </w:p>
    <w:p w:rsidR="00162C52" w:rsidRPr="008E7475" w:rsidRDefault="00162C52" w:rsidP="00162C52">
      <w:pPr>
        <w:spacing w:afterLines="100" w:after="240" w:line="400" w:lineRule="atLeast"/>
        <w:ind w:leftChars="837" w:left="1841" w:firstLineChars="207" w:firstLine="706"/>
        <w:rPr>
          <w:rFonts w:ascii="Times New Roman" w:eastAsia="楷体_GB2312" w:hAnsi="Times New Roman" w:cs="楷体_GB2312"/>
          <w:b/>
          <w:bCs/>
          <w:spacing w:val="20"/>
          <w:sz w:val="32"/>
          <w:szCs w:val="32"/>
          <w:lang w:eastAsia="zh-CN"/>
        </w:rPr>
      </w:pPr>
      <w:r w:rsidRPr="008E7475">
        <w:rPr>
          <w:rFonts w:ascii="Times New Roman" w:eastAsia="楷体_GB2312" w:hAnsi="Times New Roman" w:cs="楷体_GB2312" w:hint="eastAsia"/>
          <w:b/>
          <w:bCs/>
          <w:spacing w:val="20"/>
          <w:sz w:val="32"/>
          <w:szCs w:val="32"/>
          <w:lang w:eastAsia="zh-CN"/>
        </w:rPr>
        <w:t>◆四、国际资讯</w:t>
      </w:r>
    </w:p>
    <w:p w:rsidR="00087A7C" w:rsidRPr="008E7475" w:rsidRDefault="00087A7C" w:rsidP="0077631D">
      <w:pPr>
        <w:spacing w:after="0" w:line="360" w:lineRule="auto"/>
        <w:ind w:firstLineChars="300" w:firstLine="904"/>
        <w:rPr>
          <w:rFonts w:ascii="Times New Roman" w:eastAsia="黑体" w:hAnsi="Times New Roman" w:cs="Times New Roman"/>
          <w:b/>
          <w:bCs/>
          <w:sz w:val="30"/>
          <w:szCs w:val="30"/>
          <w:lang w:eastAsia="zh-CN"/>
        </w:rPr>
      </w:pPr>
    </w:p>
    <w:p w:rsidR="00087A7C" w:rsidRPr="008E7475" w:rsidRDefault="00290FA7" w:rsidP="0077631D">
      <w:pPr>
        <w:spacing w:after="0" w:line="360" w:lineRule="auto"/>
        <w:ind w:firstLineChars="300" w:firstLine="660"/>
        <w:rPr>
          <w:rFonts w:ascii="Times New Roman" w:eastAsia="黑体" w:hAnsi="Times New Roman" w:cs="Times New Roman"/>
          <w:b/>
          <w:bCs/>
          <w:sz w:val="30"/>
          <w:szCs w:val="30"/>
          <w:lang w:eastAsia="zh-CN"/>
        </w:rPr>
      </w:pPr>
      <w:r>
        <w:rPr>
          <w:rFonts w:ascii="Times New Roman" w:hAnsi="Times New Roman"/>
          <w:noProof/>
          <w:lang w:eastAsia="zh-CN"/>
        </w:rPr>
        <mc:AlternateContent>
          <mc:Choice Requires="wps">
            <w:drawing>
              <wp:anchor distT="0" distB="0" distL="114300" distR="114300" simplePos="0" relativeHeight="251654144" behindDoc="0" locked="0" layoutInCell="1" allowOverlap="1">
                <wp:simplePos x="0" y="0"/>
                <wp:positionH relativeFrom="column">
                  <wp:posOffset>131445</wp:posOffset>
                </wp:positionH>
                <wp:positionV relativeFrom="paragraph">
                  <wp:posOffset>295910</wp:posOffset>
                </wp:positionV>
                <wp:extent cx="5029200" cy="635"/>
                <wp:effectExtent l="0" t="0" r="19050" b="37465"/>
                <wp:wrapNone/>
                <wp:docPr id="15"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635"/>
                        </a:xfrm>
                        <a:prstGeom prst="line">
                          <a:avLst/>
                        </a:prstGeom>
                        <a:noFill/>
                        <a:ln w="9525"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23.3pt" to="406.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jBNwIAAEIEAAAOAAAAZHJzL2Uyb0RvYy54bWysU02O0zAU3iNxB8v7TpJOW9qo6QglLZsB&#10;Ks1wANd2GgvHtmy3aYW4AhdAYgcrluy5DcMxeHZ/NIUNQnThPtvvffne9z1Pb3atRFtundCqwNlV&#10;ihFXVDOh1gV+c7/ojTFynihGpFa8wHvu8M3s6ZNpZ3Le142WjFsEIMrlnSlw473Jk8TRhrfEXWnD&#10;FVzW2rbEw9auE2ZJB+itTPppOko6bZmxmnLn4LQ6XOJZxK9rTv3runbcI1lg4ObjauO6Cmsym5J8&#10;bYlpBD3SIP/AoiVCwUfPUBXxBG2s+AOqFdRqp2t/RXWb6LoWlMceoJss/a2bu4YYHnsBcZw5y+T+&#10;Hyx9tV1aJBh4N8RIkRY8evj47ceHzz+/f4L14esXlI2CTJ1xOWSXamlDo3Sn7sytpm8dUrpsiFrz&#10;SPd+bwAiCxXJRUnYOAMfW3UvNYMcsvE6ararbRsgQQ20i9bsz9bwnUcUDodpfwJ+Y0ThbnQ9jPgk&#10;P5Ua6/wLrlsUggJLoYJuJCfbW+cDFZKfUsKx0gshZfReKtQVeDLsQ/u0NSCEtyLWOi0FC3mhwtn1&#10;qpQWbUkYpPg7UrhIs3qjWMRtOGHzY+yJkIcYeEgV8KAvYHaMDpPybpJO5uP5eNAb9Efz3iCtqt7z&#10;RTnojRbZs2F1XZVllb0P1LJB3gjGuArsTlObDf5uKo7v5zBv57k9K5JcokfpgOzpP5KOxgYvD1Ox&#10;0my/tCfDYVBj8vFRhZfweA/x46c/+wUAAP//AwBQSwMEFAAGAAgAAAAhAJ6EQaTdAAAACAEAAA8A&#10;AABkcnMvZG93bnJldi54bWxMj8FOwzAQRO9I/IO1SNyo0wilURqnQkgIOFSCglCPbrxNAvY6st02&#10;/Xu2JzjuzGjmbb2anBVHDHHwpGA+y0Agtd4M1Cn4/Hi6K0HEpMlo6wkVnDHCqrm+qnVl/Ine8bhJ&#10;neASipVW0Kc0VlLGtken48yPSOztfXA68Rk6aYI+cbmzMs+yQjo9EC/0esTHHtufzcHxyPP3msq3&#10;+CK3Nm6/2tew7s5Bqdub6WEJIuGU/sJwwWd0aJhp5w9korAK8mzBSQX3RQGC/XKes7C7CAuQTS3/&#10;P9D8AgAA//8DAFBLAQItABQABgAIAAAAIQC2gziS/gAAAOEBAAATAAAAAAAAAAAAAAAAAAAAAABb&#10;Q29udGVudF9UeXBlc10ueG1sUEsBAi0AFAAGAAgAAAAhADj9If/WAAAAlAEAAAsAAAAAAAAAAAAA&#10;AAAALwEAAF9yZWxzLy5yZWxzUEsBAi0AFAAGAAgAAAAhAHk+aME3AgAAQgQAAA4AAAAAAAAAAAAA&#10;AAAALgIAAGRycy9lMm9Eb2MueG1sUEsBAi0AFAAGAAgAAAAhAJ6EQaTdAAAACAEAAA8AAAAAAAAA&#10;AAAAAAAAkQQAAGRycy9kb3ducmV2LnhtbFBLBQYAAAAABAAEAPMAAACbBQAAAAA=&#10;">
                <v:stroke linestyle="thickBetweenThin"/>
              </v:line>
            </w:pict>
          </mc:Fallback>
        </mc:AlternateContent>
      </w:r>
    </w:p>
    <w:p w:rsidR="00087A7C" w:rsidRPr="008E7475" w:rsidRDefault="00087A7C" w:rsidP="0077631D">
      <w:pPr>
        <w:spacing w:after="0" w:line="360" w:lineRule="auto"/>
        <w:jc w:val="center"/>
        <w:rPr>
          <w:rFonts w:ascii="Times New Roman" w:eastAsia="楷体_GB2312" w:hAnsi="Times New Roman" w:cs="楷体_GB2312"/>
          <w:b/>
          <w:bCs/>
          <w:spacing w:val="-24"/>
          <w:sz w:val="30"/>
          <w:szCs w:val="30"/>
          <w:lang w:eastAsia="zh-CN"/>
        </w:rPr>
      </w:pPr>
    </w:p>
    <w:p w:rsidR="00087A7C" w:rsidRPr="008E7475" w:rsidRDefault="00087A7C" w:rsidP="0077631D">
      <w:pPr>
        <w:spacing w:after="0" w:line="360" w:lineRule="auto"/>
        <w:jc w:val="center"/>
        <w:rPr>
          <w:rFonts w:ascii="Times New Roman" w:eastAsia="楷体_GB2312" w:hAnsi="Times New Roman" w:cs="楷体_GB2312"/>
          <w:b/>
          <w:bCs/>
          <w:spacing w:val="-24"/>
          <w:sz w:val="30"/>
          <w:szCs w:val="30"/>
          <w:lang w:eastAsia="zh-CN"/>
        </w:rPr>
      </w:pPr>
    </w:p>
    <w:p w:rsidR="00087A7C" w:rsidRPr="008E7475" w:rsidRDefault="00087A7C" w:rsidP="0077631D">
      <w:pPr>
        <w:spacing w:after="0" w:line="360" w:lineRule="auto"/>
        <w:ind w:firstLineChars="307" w:firstLine="851"/>
        <w:rPr>
          <w:rFonts w:ascii="Times New Roman" w:eastAsia="楷体_GB2312" w:hAnsi="Times New Roman" w:cs="Times New Roman"/>
          <w:b/>
          <w:bCs/>
          <w:spacing w:val="-24"/>
          <w:sz w:val="30"/>
          <w:szCs w:val="30"/>
          <w:lang w:eastAsia="zh-CN"/>
        </w:rPr>
      </w:pPr>
      <w:r w:rsidRPr="008E7475">
        <w:rPr>
          <w:rFonts w:ascii="Times New Roman" w:eastAsia="楷体_GB2312" w:hAnsi="Times New Roman" w:cs="楷体_GB2312" w:hint="eastAsia"/>
          <w:b/>
          <w:bCs/>
          <w:spacing w:val="-24"/>
          <w:sz w:val="30"/>
          <w:szCs w:val="30"/>
          <w:lang w:eastAsia="zh-CN"/>
        </w:rPr>
        <w:t>主办单位：中外合作办学</w:t>
      </w:r>
      <w:proofErr w:type="gramStart"/>
      <w:r w:rsidRPr="008E7475">
        <w:rPr>
          <w:rFonts w:ascii="Times New Roman" w:eastAsia="楷体_GB2312" w:hAnsi="Times New Roman" w:cs="楷体_GB2312" w:hint="eastAsia"/>
          <w:b/>
          <w:bCs/>
          <w:spacing w:val="-24"/>
          <w:sz w:val="30"/>
          <w:szCs w:val="30"/>
          <w:lang w:eastAsia="zh-CN"/>
        </w:rPr>
        <w:t>机构院长</w:t>
      </w:r>
      <w:proofErr w:type="gramEnd"/>
      <w:r w:rsidRPr="008E7475">
        <w:rPr>
          <w:rFonts w:ascii="Times New Roman" w:eastAsia="楷体_GB2312" w:hAnsi="Times New Roman" w:cs="楷体_GB2312" w:hint="eastAsia"/>
          <w:b/>
          <w:bCs/>
          <w:spacing w:val="-24"/>
          <w:sz w:val="30"/>
          <w:szCs w:val="30"/>
          <w:lang w:eastAsia="zh-CN"/>
        </w:rPr>
        <w:t>联席会秘书处</w:t>
      </w:r>
    </w:p>
    <w:p w:rsidR="00087A7C" w:rsidRPr="008E7475" w:rsidRDefault="00087A7C" w:rsidP="0077631D">
      <w:pPr>
        <w:spacing w:after="0" w:line="360" w:lineRule="auto"/>
        <w:ind w:firstLineChars="265" w:firstLine="851"/>
        <w:rPr>
          <w:rFonts w:ascii="Times New Roman" w:eastAsia="楷体_GB2312" w:hAnsi="Times New Roman" w:cs="Times New Roman"/>
          <w:b/>
          <w:bCs/>
          <w:spacing w:val="-24"/>
          <w:sz w:val="30"/>
          <w:szCs w:val="30"/>
          <w:lang w:eastAsia="zh-CN"/>
        </w:rPr>
      </w:pPr>
      <w:r w:rsidRPr="008E7475">
        <w:rPr>
          <w:rFonts w:ascii="Times New Roman" w:eastAsia="楷体_GB2312" w:hAnsi="Times New Roman" w:cs="楷体_GB2312" w:hint="eastAsia"/>
          <w:b/>
          <w:bCs/>
          <w:spacing w:val="20"/>
          <w:sz w:val="30"/>
          <w:szCs w:val="30"/>
          <w:lang w:eastAsia="zh-CN"/>
        </w:rPr>
        <w:t>发刊日期：</w:t>
      </w:r>
      <w:r w:rsidR="00E33925" w:rsidRPr="008E7475">
        <w:rPr>
          <w:rFonts w:ascii="Times New Roman" w:eastAsia="楷体_GB2312" w:hAnsi="Times New Roman" w:cs="Times New Roman"/>
          <w:b/>
          <w:bCs/>
          <w:spacing w:val="-24"/>
          <w:sz w:val="30"/>
          <w:szCs w:val="30"/>
          <w:lang w:eastAsia="zh-CN"/>
        </w:rPr>
        <w:t>201</w:t>
      </w:r>
      <w:r w:rsidR="00E33925" w:rsidRPr="008E7475">
        <w:rPr>
          <w:rFonts w:ascii="Times New Roman" w:eastAsia="楷体_GB2312" w:hAnsi="Times New Roman" w:cs="Times New Roman" w:hint="eastAsia"/>
          <w:b/>
          <w:bCs/>
          <w:spacing w:val="-24"/>
          <w:sz w:val="30"/>
          <w:szCs w:val="30"/>
          <w:lang w:eastAsia="zh-CN"/>
        </w:rPr>
        <w:t>6</w:t>
      </w:r>
      <w:r w:rsidRPr="008E7475">
        <w:rPr>
          <w:rFonts w:ascii="Times New Roman" w:eastAsia="楷体_GB2312" w:hAnsi="Times New Roman" w:cs="Times New Roman" w:hint="eastAsia"/>
          <w:b/>
          <w:bCs/>
          <w:spacing w:val="-24"/>
          <w:sz w:val="30"/>
          <w:szCs w:val="30"/>
          <w:lang w:eastAsia="zh-CN"/>
        </w:rPr>
        <w:t>年</w:t>
      </w:r>
      <w:r w:rsidR="00E33925" w:rsidRPr="008E7475">
        <w:rPr>
          <w:rFonts w:ascii="Times New Roman" w:eastAsia="楷体_GB2312" w:hAnsi="Times New Roman" w:cs="Times New Roman" w:hint="eastAsia"/>
          <w:b/>
          <w:bCs/>
          <w:spacing w:val="-24"/>
          <w:sz w:val="30"/>
          <w:szCs w:val="30"/>
          <w:lang w:eastAsia="zh-CN"/>
        </w:rPr>
        <w:t>4</w:t>
      </w:r>
      <w:r w:rsidRPr="008E7475">
        <w:rPr>
          <w:rFonts w:ascii="Times New Roman" w:eastAsia="楷体_GB2312" w:hAnsi="Times New Roman" w:cs="Times New Roman" w:hint="eastAsia"/>
          <w:b/>
          <w:bCs/>
          <w:spacing w:val="-24"/>
          <w:sz w:val="30"/>
          <w:szCs w:val="30"/>
          <w:lang w:eastAsia="zh-CN"/>
        </w:rPr>
        <w:t>月</w:t>
      </w:r>
    </w:p>
    <w:p w:rsidR="00FB1869" w:rsidRPr="008E7475" w:rsidRDefault="00FB1869" w:rsidP="0077631D">
      <w:pPr>
        <w:spacing w:after="0" w:line="360" w:lineRule="auto"/>
        <w:rPr>
          <w:rFonts w:ascii="Times New Roman" w:eastAsia="楷体_GB2312" w:hAnsi="Times New Roman" w:cs="楷体_GB2312"/>
          <w:b/>
          <w:bCs/>
          <w:spacing w:val="20"/>
          <w:sz w:val="30"/>
          <w:szCs w:val="30"/>
          <w:lang w:eastAsia="zh-CN"/>
        </w:rPr>
        <w:sectPr w:rsidR="00FB1869" w:rsidRPr="008E7475" w:rsidSect="008E7475">
          <w:headerReference w:type="even" r:id="rId8"/>
          <w:headerReference w:type="default" r:id="rId9"/>
          <w:footnotePr>
            <w:numFmt w:val="decimalEnclosedCircleChinese"/>
            <w:numRestart w:val="eachPage"/>
          </w:footnotePr>
          <w:pgSz w:w="10433" w:h="14742"/>
          <w:pgMar w:top="1418" w:right="1191" w:bottom="1134" w:left="1191" w:header="1021" w:footer="737" w:gutter="0"/>
          <w:pgNumType w:start="1"/>
          <w:cols w:space="720"/>
          <w:docGrid w:linePitch="360"/>
        </w:sectPr>
      </w:pPr>
    </w:p>
    <w:p w:rsidR="0046339E" w:rsidRPr="008E7475" w:rsidRDefault="00FB1869" w:rsidP="0084382D">
      <w:pPr>
        <w:spacing w:beforeLines="100" w:before="240" w:afterLines="100" w:after="240" w:line="360" w:lineRule="auto"/>
        <w:jc w:val="center"/>
        <w:rPr>
          <w:rFonts w:eastAsia="楷体_GB2312" w:cs="楷体_GB2312"/>
          <w:b/>
          <w:bCs/>
          <w:spacing w:val="20"/>
          <w:sz w:val="30"/>
          <w:szCs w:val="30"/>
        </w:rPr>
      </w:pPr>
      <w:r w:rsidRPr="008E7475">
        <w:rPr>
          <w:rFonts w:ascii="Times New Roman" w:eastAsia="黑体" w:hAnsi="Times New Roman" w:cs="楷体_GB2312" w:hint="eastAsia"/>
          <w:bCs/>
          <w:spacing w:val="20"/>
          <w:sz w:val="32"/>
          <w:szCs w:val="32"/>
          <w:lang w:eastAsia="zh-CN"/>
        </w:rPr>
        <w:lastRenderedPageBreak/>
        <w:t>目</w:t>
      </w:r>
      <w:r w:rsidRPr="008E7475">
        <w:rPr>
          <w:rFonts w:ascii="Times New Roman" w:eastAsia="黑体" w:hAnsi="Times New Roman" w:cs="楷体_GB2312"/>
          <w:bCs/>
          <w:spacing w:val="20"/>
          <w:sz w:val="32"/>
          <w:szCs w:val="32"/>
          <w:lang w:eastAsia="zh-CN"/>
        </w:rPr>
        <w:t xml:space="preserve">  </w:t>
      </w:r>
      <w:r w:rsidRPr="008E7475">
        <w:rPr>
          <w:rFonts w:ascii="Times New Roman" w:eastAsia="黑体" w:hAnsi="Times New Roman" w:cs="楷体_GB2312" w:hint="eastAsia"/>
          <w:bCs/>
          <w:spacing w:val="20"/>
          <w:sz w:val="32"/>
          <w:szCs w:val="32"/>
          <w:lang w:eastAsia="zh-CN"/>
        </w:rPr>
        <w:t>录</w:t>
      </w:r>
    </w:p>
    <w:p w:rsidR="005C2CEA" w:rsidRPr="005C2CEA" w:rsidRDefault="005C2CEA" w:rsidP="00330F9B">
      <w:pPr>
        <w:pStyle w:val="10"/>
        <w:tabs>
          <w:tab w:val="right" w:leader="middleDot" w:pos="8041"/>
        </w:tabs>
        <w:spacing w:afterLines="30" w:after="72" w:line="360" w:lineRule="auto"/>
        <w:rPr>
          <w:noProof/>
        </w:rPr>
      </w:pPr>
      <w:r w:rsidRPr="005C2CEA">
        <w:rPr>
          <w:noProof/>
        </w:rPr>
        <w:fldChar w:fldCharType="begin"/>
      </w:r>
      <w:r>
        <w:rPr>
          <w:noProof/>
        </w:rPr>
        <w:instrText xml:space="preserve"> TOC \o "1-3" \h \z \u </w:instrText>
      </w:r>
      <w:r w:rsidRPr="005C2CEA">
        <w:rPr>
          <w:noProof/>
        </w:rPr>
        <w:fldChar w:fldCharType="separate"/>
      </w:r>
      <w:hyperlink w:anchor="_Toc448934127" w:history="1">
        <w:r w:rsidRPr="005C2CEA">
          <w:rPr>
            <w:rFonts w:hint="eastAsia"/>
            <w:noProof/>
          </w:rPr>
          <w:t>中外合作办学机构院长联席会共识</w:t>
        </w:r>
        <w:r>
          <w:rPr>
            <w:noProof/>
            <w:webHidden/>
          </w:rPr>
          <w:tab/>
        </w:r>
        <w:r>
          <w:rPr>
            <w:noProof/>
            <w:webHidden/>
          </w:rPr>
          <w:fldChar w:fldCharType="begin"/>
        </w:r>
        <w:r>
          <w:rPr>
            <w:noProof/>
            <w:webHidden/>
          </w:rPr>
          <w:instrText xml:space="preserve"> PAGEREF _Toc448934127 \h </w:instrText>
        </w:r>
        <w:r>
          <w:rPr>
            <w:noProof/>
            <w:webHidden/>
          </w:rPr>
        </w:r>
        <w:r>
          <w:rPr>
            <w:noProof/>
            <w:webHidden/>
          </w:rPr>
          <w:fldChar w:fldCharType="separate"/>
        </w:r>
        <w:r w:rsidR="00DD5640">
          <w:rPr>
            <w:noProof/>
            <w:webHidden/>
          </w:rPr>
          <w:t>2</w:t>
        </w:r>
        <w:r>
          <w:rPr>
            <w:noProof/>
            <w:webHidden/>
          </w:rPr>
          <w:fldChar w:fldCharType="end"/>
        </w:r>
      </w:hyperlink>
    </w:p>
    <w:p w:rsidR="00330F9B" w:rsidRPr="00F81F6A" w:rsidRDefault="00330F9B" w:rsidP="00330F9B">
      <w:pPr>
        <w:spacing w:line="520" w:lineRule="exact"/>
        <w:rPr>
          <w:rFonts w:ascii="仿宋_GB2312" w:eastAsia="仿宋_GB2312" w:hAnsi="宋体" w:cs="隶书"/>
          <w:b/>
          <w:bCs/>
          <w:noProof/>
          <w:sz w:val="28"/>
          <w:szCs w:val="28"/>
          <w:lang w:eastAsia="zh-CN"/>
        </w:rPr>
      </w:pPr>
      <w:r w:rsidRPr="00F81F6A">
        <w:rPr>
          <w:rFonts w:ascii="仿宋_GB2312" w:eastAsia="仿宋_GB2312" w:hAnsi="宋体" w:cs="隶书" w:hint="eastAsia"/>
          <w:b/>
          <w:bCs/>
          <w:noProof/>
          <w:sz w:val="28"/>
          <w:szCs w:val="28"/>
          <w:lang w:eastAsia="zh-CN"/>
        </w:rPr>
        <w:t>一、院校动态</w:t>
      </w:r>
    </w:p>
    <w:p w:rsidR="005C2CEA" w:rsidRPr="005C2CEA" w:rsidRDefault="00FE7C2E" w:rsidP="00330F9B">
      <w:pPr>
        <w:pStyle w:val="10"/>
        <w:tabs>
          <w:tab w:val="right" w:leader="middleDot" w:pos="8041"/>
        </w:tabs>
        <w:spacing w:afterLines="30" w:after="72" w:line="360" w:lineRule="auto"/>
        <w:rPr>
          <w:noProof/>
        </w:rPr>
      </w:pPr>
      <w:r>
        <w:rPr>
          <w:rFonts w:hint="eastAsia"/>
          <w:noProof/>
        </w:rPr>
        <w:t>北京航空航天大学</w:t>
      </w:r>
      <w:r w:rsidR="00963429">
        <w:rPr>
          <w:rFonts w:hint="eastAsia"/>
          <w:noProof/>
        </w:rPr>
        <w:t>中法工程师学院</w:t>
      </w:r>
      <w:r>
        <w:rPr>
          <w:rFonts w:hint="eastAsia"/>
          <w:noProof/>
        </w:rPr>
        <w:t>：</w:t>
      </w:r>
      <w:hyperlink w:anchor="_Toc448934128" w:history="1">
        <w:r w:rsidR="005C2CEA" w:rsidRPr="005C2CEA">
          <w:rPr>
            <w:rFonts w:hint="eastAsia"/>
            <w:noProof/>
          </w:rPr>
          <w:t>以评促建</w:t>
        </w:r>
        <w:r w:rsidR="005C2CEA" w:rsidRPr="005C2CEA">
          <w:rPr>
            <w:noProof/>
          </w:rPr>
          <w:t xml:space="preserve">  </w:t>
        </w:r>
        <w:r w:rsidR="005C2CEA" w:rsidRPr="005C2CEA">
          <w:rPr>
            <w:rFonts w:hint="eastAsia"/>
            <w:noProof/>
          </w:rPr>
          <w:t>把握中外合作办学方向</w:t>
        </w:r>
        <w:r w:rsidR="005C2CEA">
          <w:rPr>
            <w:noProof/>
            <w:webHidden/>
          </w:rPr>
          <w:tab/>
        </w:r>
        <w:r w:rsidR="005C2CEA">
          <w:rPr>
            <w:noProof/>
            <w:webHidden/>
          </w:rPr>
          <w:fldChar w:fldCharType="begin"/>
        </w:r>
        <w:r w:rsidR="005C2CEA">
          <w:rPr>
            <w:noProof/>
            <w:webHidden/>
          </w:rPr>
          <w:instrText xml:space="preserve"> PAGEREF _Toc448934128 \h </w:instrText>
        </w:r>
        <w:r w:rsidR="005C2CEA">
          <w:rPr>
            <w:noProof/>
            <w:webHidden/>
          </w:rPr>
        </w:r>
        <w:r w:rsidR="005C2CEA">
          <w:rPr>
            <w:noProof/>
            <w:webHidden/>
          </w:rPr>
          <w:fldChar w:fldCharType="separate"/>
        </w:r>
        <w:r w:rsidR="00DD5640">
          <w:rPr>
            <w:noProof/>
            <w:webHidden/>
          </w:rPr>
          <w:t>4</w:t>
        </w:r>
        <w:r w:rsidR="005C2CEA">
          <w:rPr>
            <w:noProof/>
            <w:webHidden/>
          </w:rPr>
          <w:fldChar w:fldCharType="end"/>
        </w:r>
      </w:hyperlink>
    </w:p>
    <w:p w:rsidR="005C2CEA" w:rsidRPr="005C2CEA" w:rsidRDefault="00BD2B32" w:rsidP="00330F9B">
      <w:pPr>
        <w:pStyle w:val="10"/>
        <w:tabs>
          <w:tab w:val="right" w:leader="middleDot" w:pos="8041"/>
        </w:tabs>
        <w:spacing w:afterLines="30" w:after="72" w:line="360" w:lineRule="auto"/>
        <w:rPr>
          <w:noProof/>
        </w:rPr>
      </w:pPr>
      <w:hyperlink w:anchor="_Toc448934129" w:history="1">
        <w:r w:rsidR="005C2CEA" w:rsidRPr="005C2CEA">
          <w:rPr>
            <w:rFonts w:hint="eastAsia"/>
            <w:noProof/>
          </w:rPr>
          <w:t>上海中英国际学院签署联合国责任管理教育原则</w:t>
        </w:r>
        <w:r w:rsidR="005C2CEA">
          <w:rPr>
            <w:noProof/>
            <w:webHidden/>
          </w:rPr>
          <w:tab/>
        </w:r>
        <w:r w:rsidR="005C2CEA">
          <w:rPr>
            <w:noProof/>
            <w:webHidden/>
          </w:rPr>
          <w:fldChar w:fldCharType="begin"/>
        </w:r>
        <w:r w:rsidR="005C2CEA">
          <w:rPr>
            <w:noProof/>
            <w:webHidden/>
          </w:rPr>
          <w:instrText xml:space="preserve"> PAGEREF _Toc448934129 \h </w:instrText>
        </w:r>
        <w:r w:rsidR="005C2CEA">
          <w:rPr>
            <w:noProof/>
            <w:webHidden/>
          </w:rPr>
        </w:r>
        <w:r w:rsidR="005C2CEA">
          <w:rPr>
            <w:noProof/>
            <w:webHidden/>
          </w:rPr>
          <w:fldChar w:fldCharType="separate"/>
        </w:r>
        <w:r w:rsidR="00DD5640">
          <w:rPr>
            <w:noProof/>
            <w:webHidden/>
          </w:rPr>
          <w:t>5</w:t>
        </w:r>
        <w:r w:rsidR="005C2CEA">
          <w:rPr>
            <w:noProof/>
            <w:webHidden/>
          </w:rPr>
          <w:fldChar w:fldCharType="end"/>
        </w:r>
      </w:hyperlink>
    </w:p>
    <w:p w:rsidR="005C2CEA" w:rsidRPr="005C2CEA" w:rsidRDefault="00BD2B32" w:rsidP="00330F9B">
      <w:pPr>
        <w:pStyle w:val="10"/>
        <w:tabs>
          <w:tab w:val="right" w:leader="middleDot" w:pos="8041"/>
        </w:tabs>
        <w:spacing w:afterLines="30" w:after="72" w:line="360" w:lineRule="auto"/>
        <w:rPr>
          <w:noProof/>
        </w:rPr>
      </w:pPr>
      <w:hyperlink w:anchor="_Toc448934131" w:history="1">
        <w:r w:rsidR="005C2CEA" w:rsidRPr="005C2CEA">
          <w:rPr>
            <w:rFonts w:hint="eastAsia"/>
            <w:noProof/>
          </w:rPr>
          <w:t>午餐盒对话</w:t>
        </w:r>
        <w:r w:rsidR="005C2CEA" w:rsidRPr="005C2CEA">
          <w:rPr>
            <w:noProof/>
          </w:rPr>
          <w:t xml:space="preserve"> </w:t>
        </w:r>
        <w:r w:rsidR="005C2CEA" w:rsidRPr="005C2CEA">
          <w:rPr>
            <w:rFonts w:hint="eastAsia"/>
            <w:noProof/>
          </w:rPr>
          <w:t>＠同济大学中德工程学院</w:t>
        </w:r>
        <w:r w:rsidR="005C2CEA">
          <w:rPr>
            <w:noProof/>
            <w:webHidden/>
          </w:rPr>
          <w:tab/>
        </w:r>
        <w:r w:rsidR="005C2CEA">
          <w:rPr>
            <w:noProof/>
            <w:webHidden/>
          </w:rPr>
          <w:fldChar w:fldCharType="begin"/>
        </w:r>
        <w:r w:rsidR="005C2CEA">
          <w:rPr>
            <w:noProof/>
            <w:webHidden/>
          </w:rPr>
          <w:instrText xml:space="preserve"> PAGEREF _Toc448934131 \h </w:instrText>
        </w:r>
        <w:r w:rsidR="005C2CEA">
          <w:rPr>
            <w:noProof/>
            <w:webHidden/>
          </w:rPr>
        </w:r>
        <w:r w:rsidR="005C2CEA">
          <w:rPr>
            <w:noProof/>
            <w:webHidden/>
          </w:rPr>
          <w:fldChar w:fldCharType="separate"/>
        </w:r>
        <w:r w:rsidR="00DD5640">
          <w:rPr>
            <w:noProof/>
            <w:webHidden/>
          </w:rPr>
          <w:t>5</w:t>
        </w:r>
        <w:r w:rsidR="005C2CEA">
          <w:rPr>
            <w:noProof/>
            <w:webHidden/>
          </w:rPr>
          <w:fldChar w:fldCharType="end"/>
        </w:r>
      </w:hyperlink>
    </w:p>
    <w:p w:rsidR="005C2CEA" w:rsidRPr="005C2CEA" w:rsidRDefault="00BD2B32" w:rsidP="00330F9B">
      <w:pPr>
        <w:pStyle w:val="10"/>
        <w:tabs>
          <w:tab w:val="right" w:leader="middleDot" w:pos="8041"/>
        </w:tabs>
        <w:spacing w:afterLines="30" w:after="72" w:line="360" w:lineRule="auto"/>
        <w:rPr>
          <w:noProof/>
        </w:rPr>
      </w:pPr>
      <w:hyperlink w:anchor="_Toc448934132" w:history="1">
        <w:r w:rsidR="005C2CEA" w:rsidRPr="005C2CEA">
          <w:rPr>
            <w:rFonts w:hint="eastAsia"/>
            <w:noProof/>
          </w:rPr>
          <w:t>分享，岂止所读</w:t>
        </w:r>
        <w:r w:rsidR="005C2CEA" w:rsidRPr="005C2CEA">
          <w:rPr>
            <w:noProof/>
          </w:rPr>
          <w:t>——</w:t>
        </w:r>
        <w:r w:rsidR="005C2CEA" w:rsidRPr="005C2CEA">
          <w:rPr>
            <w:rFonts w:hint="eastAsia"/>
            <w:noProof/>
          </w:rPr>
          <w:t>萨里国际学院第二届涵雅悦读季开幕式暨为盲胞读书志愿者爱心发声基地揭牌仪式</w:t>
        </w:r>
        <w:r w:rsidR="005C2CEA">
          <w:rPr>
            <w:noProof/>
            <w:webHidden/>
          </w:rPr>
          <w:tab/>
        </w:r>
        <w:r w:rsidR="005C2CEA">
          <w:rPr>
            <w:noProof/>
            <w:webHidden/>
          </w:rPr>
          <w:fldChar w:fldCharType="begin"/>
        </w:r>
        <w:r w:rsidR="005C2CEA">
          <w:rPr>
            <w:noProof/>
            <w:webHidden/>
          </w:rPr>
          <w:instrText xml:space="preserve"> PAGEREF _Toc448934132 \h </w:instrText>
        </w:r>
        <w:r w:rsidR="005C2CEA">
          <w:rPr>
            <w:noProof/>
            <w:webHidden/>
          </w:rPr>
        </w:r>
        <w:r w:rsidR="005C2CEA">
          <w:rPr>
            <w:noProof/>
            <w:webHidden/>
          </w:rPr>
          <w:fldChar w:fldCharType="separate"/>
        </w:r>
        <w:r w:rsidR="00DD5640">
          <w:rPr>
            <w:noProof/>
            <w:webHidden/>
          </w:rPr>
          <w:t>6</w:t>
        </w:r>
        <w:r w:rsidR="005C2CEA">
          <w:rPr>
            <w:noProof/>
            <w:webHidden/>
          </w:rPr>
          <w:fldChar w:fldCharType="end"/>
        </w:r>
      </w:hyperlink>
    </w:p>
    <w:p w:rsidR="005C2CEA" w:rsidRPr="005C2CEA" w:rsidRDefault="00BD2B32" w:rsidP="00330F9B">
      <w:pPr>
        <w:pStyle w:val="10"/>
        <w:tabs>
          <w:tab w:val="right" w:leader="middleDot" w:pos="8041"/>
        </w:tabs>
        <w:spacing w:afterLines="30" w:after="72" w:line="360" w:lineRule="auto"/>
        <w:rPr>
          <w:noProof/>
        </w:rPr>
      </w:pPr>
      <w:hyperlink w:anchor="_Toc448934133" w:history="1">
        <w:r w:rsidR="005C2CEA" w:rsidRPr="005C2CEA">
          <w:rPr>
            <w:rFonts w:hint="eastAsia"/>
            <w:noProof/>
          </w:rPr>
          <w:t>华中科技大学中欧清洁与可再生能源学院学子赴法参加“节能减排”决赛</w:t>
        </w:r>
        <w:r w:rsidR="005C2CEA">
          <w:rPr>
            <w:noProof/>
            <w:webHidden/>
          </w:rPr>
          <w:tab/>
        </w:r>
        <w:r w:rsidR="005C2CEA">
          <w:rPr>
            <w:noProof/>
            <w:webHidden/>
          </w:rPr>
          <w:fldChar w:fldCharType="begin"/>
        </w:r>
        <w:r w:rsidR="005C2CEA">
          <w:rPr>
            <w:noProof/>
            <w:webHidden/>
          </w:rPr>
          <w:instrText xml:space="preserve"> PAGEREF _Toc448934133 \h </w:instrText>
        </w:r>
        <w:r w:rsidR="005C2CEA">
          <w:rPr>
            <w:noProof/>
            <w:webHidden/>
          </w:rPr>
        </w:r>
        <w:r w:rsidR="005C2CEA">
          <w:rPr>
            <w:noProof/>
            <w:webHidden/>
          </w:rPr>
          <w:fldChar w:fldCharType="separate"/>
        </w:r>
        <w:r w:rsidR="00DD5640">
          <w:rPr>
            <w:noProof/>
            <w:webHidden/>
          </w:rPr>
          <w:t>7</w:t>
        </w:r>
        <w:r w:rsidR="005C2CEA">
          <w:rPr>
            <w:noProof/>
            <w:webHidden/>
          </w:rPr>
          <w:fldChar w:fldCharType="end"/>
        </w:r>
      </w:hyperlink>
    </w:p>
    <w:p w:rsidR="007B3C0A" w:rsidRDefault="00BD2B32" w:rsidP="007B3C0A">
      <w:pPr>
        <w:pStyle w:val="10"/>
        <w:tabs>
          <w:tab w:val="right" w:leader="middleDot" w:pos="8041"/>
        </w:tabs>
        <w:spacing w:afterLines="30" w:after="72" w:line="360" w:lineRule="auto"/>
        <w:rPr>
          <w:noProof/>
        </w:rPr>
      </w:pPr>
      <w:hyperlink w:anchor="_Toc448934134" w:history="1">
        <w:r w:rsidR="005C2CEA" w:rsidRPr="005C2CEA">
          <w:rPr>
            <w:rFonts w:hint="eastAsia"/>
            <w:noProof/>
          </w:rPr>
          <w:t>中国政法大学中欧法学院和都柏林圣三一学院联合举办</w:t>
        </w:r>
        <w:r w:rsidR="005C2CEA" w:rsidRPr="005C2CEA">
          <w:rPr>
            <w:noProof/>
          </w:rPr>
          <w:t>“</w:t>
        </w:r>
        <w:r w:rsidR="005C2CEA" w:rsidRPr="005C2CEA">
          <w:rPr>
            <w:rFonts w:hint="eastAsia"/>
            <w:noProof/>
          </w:rPr>
          <w:t>中欧投资协定</w:t>
        </w:r>
        <w:r w:rsidR="005C2CEA" w:rsidRPr="005C2CEA">
          <w:rPr>
            <w:noProof/>
          </w:rPr>
          <w:t>”</w:t>
        </w:r>
        <w:r w:rsidR="005C2CEA" w:rsidRPr="005C2CEA">
          <w:rPr>
            <w:rFonts w:hint="eastAsia"/>
            <w:noProof/>
          </w:rPr>
          <w:t>研讨会</w:t>
        </w:r>
        <w:r w:rsidR="005C2CEA">
          <w:rPr>
            <w:noProof/>
            <w:webHidden/>
          </w:rPr>
          <w:tab/>
        </w:r>
        <w:r w:rsidR="005C2CEA">
          <w:rPr>
            <w:noProof/>
            <w:webHidden/>
          </w:rPr>
          <w:fldChar w:fldCharType="begin"/>
        </w:r>
        <w:r w:rsidR="005C2CEA">
          <w:rPr>
            <w:noProof/>
            <w:webHidden/>
          </w:rPr>
          <w:instrText xml:space="preserve"> PAGEREF _Toc448934134 \h </w:instrText>
        </w:r>
        <w:r w:rsidR="005C2CEA">
          <w:rPr>
            <w:noProof/>
            <w:webHidden/>
          </w:rPr>
        </w:r>
        <w:r w:rsidR="005C2CEA">
          <w:rPr>
            <w:noProof/>
            <w:webHidden/>
          </w:rPr>
          <w:fldChar w:fldCharType="separate"/>
        </w:r>
        <w:r w:rsidR="00DD5640">
          <w:rPr>
            <w:noProof/>
            <w:webHidden/>
          </w:rPr>
          <w:t>8</w:t>
        </w:r>
        <w:r w:rsidR="005C2CEA">
          <w:rPr>
            <w:noProof/>
            <w:webHidden/>
          </w:rPr>
          <w:fldChar w:fldCharType="end"/>
        </w:r>
      </w:hyperlink>
    </w:p>
    <w:p w:rsidR="005C2CEA" w:rsidRPr="007B3C0A" w:rsidRDefault="007B3C0A" w:rsidP="00330F9B">
      <w:pPr>
        <w:pStyle w:val="10"/>
        <w:tabs>
          <w:tab w:val="right" w:leader="middleDot" w:pos="8041"/>
        </w:tabs>
        <w:spacing w:afterLines="30" w:after="72" w:line="360" w:lineRule="auto"/>
        <w:rPr>
          <w:noProof/>
        </w:rPr>
      </w:pPr>
      <w:r w:rsidRPr="0084382D">
        <w:rPr>
          <w:rFonts w:hint="eastAsia"/>
          <w:noProof/>
          <w:spacing w:val="-3"/>
        </w:rPr>
        <w:t>中国科学院大学中丹学院</w:t>
      </w:r>
      <w:r w:rsidRPr="0084382D">
        <w:rPr>
          <w:noProof/>
          <w:spacing w:val="-3"/>
        </w:rPr>
        <w:t>项目</w:t>
      </w:r>
      <w:r w:rsidRPr="0084382D">
        <w:rPr>
          <w:rFonts w:hint="eastAsia"/>
          <w:noProof/>
          <w:spacing w:val="-3"/>
        </w:rPr>
        <w:t>社会</w:t>
      </w:r>
      <w:r w:rsidRPr="0084382D">
        <w:rPr>
          <w:noProof/>
          <w:spacing w:val="-3"/>
        </w:rPr>
        <w:t>关注度越来越大</w:t>
      </w:r>
      <w:r w:rsidRPr="0084382D">
        <w:rPr>
          <w:rFonts w:hint="eastAsia"/>
          <w:noProof/>
          <w:spacing w:val="-3"/>
        </w:rPr>
        <w:t xml:space="preserve">  </w:t>
      </w:r>
      <w:r w:rsidRPr="0084382D">
        <w:rPr>
          <w:rFonts w:hint="eastAsia"/>
          <w:noProof/>
          <w:spacing w:val="-3"/>
        </w:rPr>
        <w:t>高水平大学</w:t>
      </w:r>
      <w:r w:rsidRPr="0084382D">
        <w:rPr>
          <w:noProof/>
          <w:spacing w:val="-3"/>
        </w:rPr>
        <w:t>生</w:t>
      </w:r>
      <w:r w:rsidRPr="0084382D">
        <w:rPr>
          <w:rFonts w:hint="eastAsia"/>
          <w:noProof/>
          <w:spacing w:val="-3"/>
        </w:rPr>
        <w:t>源比例越来</w:t>
      </w:r>
      <w:r w:rsidRPr="0084382D">
        <w:rPr>
          <w:noProof/>
          <w:spacing w:val="-3"/>
        </w:rPr>
        <w:t>越</w:t>
      </w:r>
      <w:r w:rsidRPr="0084382D">
        <w:rPr>
          <w:rFonts w:hint="eastAsia"/>
          <w:noProof/>
          <w:spacing w:val="-3"/>
        </w:rPr>
        <w:t>高</w:t>
      </w:r>
      <w:r>
        <w:rPr>
          <w:rFonts w:hint="eastAsia"/>
          <w:noProof/>
        </w:rPr>
        <w:tab/>
        <w:t>9</w:t>
      </w:r>
    </w:p>
    <w:p w:rsidR="007729AA" w:rsidRPr="007729AA" w:rsidRDefault="007729AA" w:rsidP="007729AA">
      <w:pPr>
        <w:spacing w:line="520" w:lineRule="exact"/>
        <w:rPr>
          <w:rFonts w:ascii="仿宋_GB2312" w:eastAsia="仿宋_GB2312" w:hAnsi="宋体" w:cs="隶书"/>
          <w:b/>
          <w:bCs/>
          <w:noProof/>
          <w:sz w:val="28"/>
          <w:szCs w:val="28"/>
          <w:lang w:eastAsia="zh-CN"/>
        </w:rPr>
      </w:pPr>
      <w:r>
        <w:rPr>
          <w:rFonts w:ascii="仿宋_GB2312" w:eastAsia="仿宋_GB2312" w:hAnsi="宋体" w:cs="隶书" w:hint="eastAsia"/>
          <w:b/>
          <w:bCs/>
          <w:noProof/>
          <w:sz w:val="28"/>
          <w:szCs w:val="28"/>
          <w:lang w:eastAsia="zh-CN"/>
        </w:rPr>
        <w:t>二、</w:t>
      </w:r>
      <w:r w:rsidRPr="007729AA">
        <w:rPr>
          <w:rFonts w:ascii="仿宋_GB2312" w:eastAsia="仿宋_GB2312" w:hAnsi="宋体" w:cs="隶书" w:hint="eastAsia"/>
          <w:b/>
          <w:bCs/>
          <w:noProof/>
          <w:sz w:val="28"/>
          <w:szCs w:val="28"/>
          <w:lang w:eastAsia="zh-CN"/>
        </w:rPr>
        <w:t>高层声音</w:t>
      </w:r>
    </w:p>
    <w:p w:rsidR="005C2CEA" w:rsidRPr="005C2CEA" w:rsidRDefault="00BD2B32" w:rsidP="00330F9B">
      <w:pPr>
        <w:pStyle w:val="10"/>
        <w:tabs>
          <w:tab w:val="right" w:leader="middleDot" w:pos="8041"/>
        </w:tabs>
        <w:spacing w:afterLines="30" w:after="72" w:line="360" w:lineRule="auto"/>
        <w:rPr>
          <w:noProof/>
        </w:rPr>
      </w:pPr>
      <w:hyperlink w:anchor="_Toc448934135" w:history="1">
        <w:r w:rsidR="005C2CEA" w:rsidRPr="005C2CEA">
          <w:rPr>
            <w:rFonts w:hint="eastAsia"/>
            <w:noProof/>
          </w:rPr>
          <w:t>中外合作办学和境外办学的最新发展及政策导向</w:t>
        </w:r>
        <w:r w:rsidR="005C2CEA">
          <w:rPr>
            <w:noProof/>
            <w:webHidden/>
          </w:rPr>
          <w:tab/>
        </w:r>
        <w:r w:rsidR="00A64347">
          <w:rPr>
            <w:rFonts w:hint="eastAsia"/>
            <w:noProof/>
          </w:rPr>
          <w:t>陈盈晖</w:t>
        </w:r>
        <w:r w:rsidR="005C2CEA">
          <w:rPr>
            <w:noProof/>
            <w:webHidden/>
          </w:rPr>
          <w:fldChar w:fldCharType="begin"/>
        </w:r>
        <w:r w:rsidR="005C2CEA">
          <w:rPr>
            <w:noProof/>
            <w:webHidden/>
          </w:rPr>
          <w:instrText xml:space="preserve"> PAGEREF _Toc448934135 \h </w:instrText>
        </w:r>
        <w:r w:rsidR="005C2CEA">
          <w:rPr>
            <w:noProof/>
            <w:webHidden/>
          </w:rPr>
        </w:r>
        <w:r w:rsidR="005C2CEA">
          <w:rPr>
            <w:noProof/>
            <w:webHidden/>
          </w:rPr>
          <w:fldChar w:fldCharType="separate"/>
        </w:r>
        <w:r w:rsidR="00DD5640">
          <w:rPr>
            <w:noProof/>
            <w:webHidden/>
          </w:rPr>
          <w:t>10</w:t>
        </w:r>
        <w:r w:rsidR="005C2CEA">
          <w:rPr>
            <w:noProof/>
            <w:webHidden/>
          </w:rPr>
          <w:fldChar w:fldCharType="end"/>
        </w:r>
      </w:hyperlink>
    </w:p>
    <w:p w:rsidR="005C2CEA" w:rsidRPr="005C2CEA" w:rsidRDefault="00BD2B32" w:rsidP="00330F9B">
      <w:pPr>
        <w:pStyle w:val="10"/>
        <w:tabs>
          <w:tab w:val="right" w:leader="middleDot" w:pos="8041"/>
        </w:tabs>
        <w:spacing w:afterLines="30" w:after="72" w:line="360" w:lineRule="auto"/>
        <w:rPr>
          <w:noProof/>
        </w:rPr>
      </w:pPr>
      <w:hyperlink w:anchor="_Toc448934136" w:history="1">
        <w:r w:rsidR="005C2CEA" w:rsidRPr="005C2CEA">
          <w:rPr>
            <w:rFonts w:hint="eastAsia"/>
            <w:noProof/>
          </w:rPr>
          <w:t>国际化进程中的学生流动：</w:t>
        </w:r>
      </w:hyperlink>
      <w:hyperlink w:anchor="_Toc448934137" w:history="1">
        <w:r w:rsidR="005C2CEA" w:rsidRPr="005C2CEA">
          <w:rPr>
            <w:rFonts w:hint="eastAsia"/>
            <w:noProof/>
          </w:rPr>
          <w:t>新进展、新观点、新变化</w:t>
        </w:r>
        <w:r w:rsidR="005C2CEA">
          <w:rPr>
            <w:noProof/>
            <w:webHidden/>
          </w:rPr>
          <w:tab/>
        </w:r>
        <w:r w:rsidR="00A64347">
          <w:rPr>
            <w:rFonts w:hint="eastAsia"/>
            <w:noProof/>
          </w:rPr>
          <w:t>于继海</w:t>
        </w:r>
        <w:r w:rsidR="005C2CEA">
          <w:rPr>
            <w:noProof/>
            <w:webHidden/>
          </w:rPr>
          <w:fldChar w:fldCharType="begin"/>
        </w:r>
        <w:r w:rsidR="005C2CEA">
          <w:rPr>
            <w:noProof/>
            <w:webHidden/>
          </w:rPr>
          <w:instrText xml:space="preserve"> PAGEREF _Toc448934137 \h </w:instrText>
        </w:r>
        <w:r w:rsidR="005C2CEA">
          <w:rPr>
            <w:noProof/>
            <w:webHidden/>
          </w:rPr>
        </w:r>
        <w:r w:rsidR="005C2CEA">
          <w:rPr>
            <w:noProof/>
            <w:webHidden/>
          </w:rPr>
          <w:fldChar w:fldCharType="separate"/>
        </w:r>
        <w:r w:rsidR="00DD5640">
          <w:rPr>
            <w:noProof/>
            <w:webHidden/>
          </w:rPr>
          <w:t>15</w:t>
        </w:r>
        <w:r w:rsidR="005C2CEA">
          <w:rPr>
            <w:noProof/>
            <w:webHidden/>
          </w:rPr>
          <w:fldChar w:fldCharType="end"/>
        </w:r>
      </w:hyperlink>
    </w:p>
    <w:p w:rsidR="007729AA" w:rsidRPr="007729AA" w:rsidRDefault="007729AA" w:rsidP="007729AA">
      <w:pPr>
        <w:spacing w:line="520" w:lineRule="exact"/>
        <w:rPr>
          <w:rFonts w:ascii="仿宋_GB2312" w:eastAsia="仿宋_GB2312" w:hAnsi="宋体" w:cs="隶书"/>
          <w:b/>
          <w:bCs/>
          <w:noProof/>
          <w:sz w:val="28"/>
          <w:szCs w:val="28"/>
          <w:lang w:eastAsia="zh-CN"/>
        </w:rPr>
      </w:pPr>
      <w:r w:rsidRPr="007729AA">
        <w:rPr>
          <w:rFonts w:ascii="仿宋_GB2312" w:eastAsia="仿宋_GB2312" w:hAnsi="宋体" w:cs="隶书" w:hint="eastAsia"/>
          <w:b/>
          <w:bCs/>
          <w:noProof/>
          <w:sz w:val="28"/>
          <w:szCs w:val="28"/>
          <w:lang w:eastAsia="zh-CN"/>
        </w:rPr>
        <w:t>三、经验分享</w:t>
      </w:r>
    </w:p>
    <w:p w:rsidR="005C2CEA" w:rsidRPr="005C2CEA" w:rsidRDefault="000447B6" w:rsidP="00330F9B">
      <w:pPr>
        <w:pStyle w:val="10"/>
        <w:tabs>
          <w:tab w:val="right" w:leader="middleDot" w:pos="8041"/>
        </w:tabs>
        <w:spacing w:afterLines="30" w:after="72" w:line="360" w:lineRule="auto"/>
        <w:rPr>
          <w:noProof/>
        </w:rPr>
      </w:pPr>
      <w:r>
        <w:rPr>
          <w:rFonts w:hint="eastAsia"/>
          <w:noProof/>
        </w:rPr>
        <w:t>北京航空航天大学</w:t>
      </w:r>
      <w:r w:rsidR="00AF34C1">
        <w:rPr>
          <w:rFonts w:hint="eastAsia"/>
          <w:noProof/>
        </w:rPr>
        <w:t>中法工程师</w:t>
      </w:r>
      <w:r>
        <w:rPr>
          <w:rFonts w:hint="eastAsia"/>
          <w:noProof/>
        </w:rPr>
        <w:t>学院</w:t>
      </w:r>
      <w:hyperlink w:anchor="_Toc448934138" w:history="1">
        <w:r w:rsidR="005C2CEA" w:rsidRPr="005C2CEA">
          <w:rPr>
            <w:rFonts w:hint="eastAsia"/>
            <w:noProof/>
          </w:rPr>
          <w:t>通用工程师培养模式的探索与实践</w:t>
        </w:r>
        <w:r w:rsidR="005C2CEA">
          <w:rPr>
            <w:noProof/>
            <w:webHidden/>
          </w:rPr>
          <w:tab/>
        </w:r>
        <w:r w:rsidR="00090ED9" w:rsidRPr="00090ED9">
          <w:rPr>
            <w:noProof/>
            <w:webHidden/>
          </w:rPr>
          <w:tab/>
        </w:r>
        <w:r>
          <w:rPr>
            <w:rFonts w:hint="eastAsia"/>
            <w:noProof/>
            <w:webHidden/>
          </w:rPr>
          <w:t>洪冠新</w:t>
        </w:r>
        <w:r>
          <w:rPr>
            <w:rFonts w:hint="eastAsia"/>
            <w:noProof/>
            <w:webHidden/>
          </w:rPr>
          <w:t xml:space="preserve"> </w:t>
        </w:r>
        <w:r>
          <w:rPr>
            <w:rFonts w:hint="eastAsia"/>
            <w:noProof/>
            <w:webHidden/>
          </w:rPr>
          <w:t>徐平</w:t>
        </w:r>
        <w:r w:rsidR="005C2CEA">
          <w:rPr>
            <w:noProof/>
            <w:webHidden/>
          </w:rPr>
          <w:fldChar w:fldCharType="begin"/>
        </w:r>
        <w:r w:rsidR="005C2CEA">
          <w:rPr>
            <w:noProof/>
            <w:webHidden/>
          </w:rPr>
          <w:instrText xml:space="preserve"> PAGEREF _Toc448934138 \h </w:instrText>
        </w:r>
        <w:r w:rsidR="005C2CEA">
          <w:rPr>
            <w:noProof/>
            <w:webHidden/>
          </w:rPr>
        </w:r>
        <w:r w:rsidR="005C2CEA">
          <w:rPr>
            <w:noProof/>
            <w:webHidden/>
          </w:rPr>
          <w:fldChar w:fldCharType="separate"/>
        </w:r>
        <w:r w:rsidR="00DD5640">
          <w:rPr>
            <w:noProof/>
            <w:webHidden/>
          </w:rPr>
          <w:t>21</w:t>
        </w:r>
        <w:r w:rsidR="005C2CEA">
          <w:rPr>
            <w:noProof/>
            <w:webHidden/>
          </w:rPr>
          <w:fldChar w:fldCharType="end"/>
        </w:r>
      </w:hyperlink>
    </w:p>
    <w:p w:rsidR="007729AA" w:rsidRPr="007729AA" w:rsidRDefault="007729AA" w:rsidP="007729AA">
      <w:pPr>
        <w:spacing w:line="520" w:lineRule="exact"/>
        <w:rPr>
          <w:rFonts w:ascii="仿宋_GB2312" w:eastAsia="仿宋_GB2312" w:hAnsi="宋体" w:cs="隶书"/>
          <w:b/>
          <w:bCs/>
          <w:noProof/>
          <w:sz w:val="28"/>
          <w:szCs w:val="28"/>
          <w:lang w:eastAsia="zh-CN"/>
        </w:rPr>
      </w:pPr>
      <w:r w:rsidRPr="007729AA">
        <w:rPr>
          <w:rFonts w:ascii="仿宋_GB2312" w:eastAsia="仿宋_GB2312" w:hAnsi="宋体" w:cs="隶书" w:hint="eastAsia"/>
          <w:b/>
          <w:bCs/>
          <w:noProof/>
          <w:sz w:val="28"/>
          <w:szCs w:val="28"/>
          <w:lang w:eastAsia="zh-CN"/>
        </w:rPr>
        <w:t>四、国际资讯</w:t>
      </w:r>
    </w:p>
    <w:p w:rsidR="005C2CEA" w:rsidRPr="005C2CEA" w:rsidRDefault="00BD2B32" w:rsidP="00330F9B">
      <w:pPr>
        <w:pStyle w:val="10"/>
        <w:tabs>
          <w:tab w:val="right" w:leader="middleDot" w:pos="8041"/>
        </w:tabs>
        <w:spacing w:afterLines="30" w:after="72" w:line="360" w:lineRule="auto"/>
        <w:rPr>
          <w:noProof/>
        </w:rPr>
      </w:pPr>
      <w:hyperlink w:anchor="_Toc448934140" w:history="1">
        <w:r w:rsidR="005C2CEA" w:rsidRPr="005C2CEA">
          <w:rPr>
            <w:rFonts w:hint="eastAsia"/>
            <w:noProof/>
          </w:rPr>
          <w:t>影响国际留学教育政策制定的主要因素</w:t>
        </w:r>
        <w:r w:rsidR="005C2CEA">
          <w:rPr>
            <w:noProof/>
            <w:webHidden/>
          </w:rPr>
          <w:tab/>
        </w:r>
        <w:r w:rsidR="005C2CEA">
          <w:rPr>
            <w:noProof/>
            <w:webHidden/>
          </w:rPr>
          <w:fldChar w:fldCharType="begin"/>
        </w:r>
        <w:r w:rsidR="005C2CEA">
          <w:rPr>
            <w:noProof/>
            <w:webHidden/>
          </w:rPr>
          <w:instrText xml:space="preserve"> PAGEREF _Toc448934140 \h </w:instrText>
        </w:r>
        <w:r w:rsidR="005C2CEA">
          <w:rPr>
            <w:noProof/>
            <w:webHidden/>
          </w:rPr>
        </w:r>
        <w:r w:rsidR="005C2CEA">
          <w:rPr>
            <w:noProof/>
            <w:webHidden/>
          </w:rPr>
          <w:fldChar w:fldCharType="separate"/>
        </w:r>
        <w:r w:rsidR="00DD5640">
          <w:rPr>
            <w:noProof/>
            <w:webHidden/>
          </w:rPr>
          <w:t>28</w:t>
        </w:r>
        <w:r w:rsidR="005C2CEA">
          <w:rPr>
            <w:noProof/>
            <w:webHidden/>
          </w:rPr>
          <w:fldChar w:fldCharType="end"/>
        </w:r>
      </w:hyperlink>
    </w:p>
    <w:p w:rsidR="005C2CEA" w:rsidRPr="005C2CEA" w:rsidRDefault="00BD2B32" w:rsidP="00330F9B">
      <w:pPr>
        <w:pStyle w:val="10"/>
        <w:tabs>
          <w:tab w:val="right" w:leader="middleDot" w:pos="8041"/>
        </w:tabs>
        <w:spacing w:afterLines="30" w:after="72" w:line="360" w:lineRule="auto"/>
        <w:rPr>
          <w:noProof/>
        </w:rPr>
      </w:pPr>
      <w:hyperlink w:anchor="_Toc448934141" w:history="1">
        <w:r w:rsidR="005C2CEA" w:rsidRPr="005C2CEA">
          <w:rPr>
            <w:rFonts w:hint="eastAsia"/>
            <w:noProof/>
          </w:rPr>
          <w:t>英国创新创业教育的启发</w:t>
        </w:r>
        <w:r w:rsidR="005C2CEA">
          <w:rPr>
            <w:noProof/>
            <w:webHidden/>
          </w:rPr>
          <w:tab/>
        </w:r>
        <w:r w:rsidR="005C2CEA">
          <w:rPr>
            <w:noProof/>
            <w:webHidden/>
          </w:rPr>
          <w:fldChar w:fldCharType="begin"/>
        </w:r>
        <w:r w:rsidR="005C2CEA">
          <w:rPr>
            <w:noProof/>
            <w:webHidden/>
          </w:rPr>
          <w:instrText xml:space="preserve"> PAGEREF _Toc448934141 \h </w:instrText>
        </w:r>
        <w:r w:rsidR="005C2CEA">
          <w:rPr>
            <w:noProof/>
            <w:webHidden/>
          </w:rPr>
        </w:r>
        <w:r w:rsidR="005C2CEA">
          <w:rPr>
            <w:noProof/>
            <w:webHidden/>
          </w:rPr>
          <w:fldChar w:fldCharType="separate"/>
        </w:r>
        <w:r w:rsidR="00DD5640">
          <w:rPr>
            <w:noProof/>
            <w:webHidden/>
          </w:rPr>
          <w:t>29</w:t>
        </w:r>
        <w:r w:rsidR="005C2CEA">
          <w:rPr>
            <w:noProof/>
            <w:webHidden/>
          </w:rPr>
          <w:fldChar w:fldCharType="end"/>
        </w:r>
      </w:hyperlink>
    </w:p>
    <w:p w:rsidR="005C2CEA" w:rsidRPr="005C2CEA" w:rsidRDefault="00BD2B32" w:rsidP="00330F9B">
      <w:pPr>
        <w:pStyle w:val="10"/>
        <w:tabs>
          <w:tab w:val="right" w:leader="middleDot" w:pos="8041"/>
        </w:tabs>
        <w:spacing w:afterLines="30" w:after="72" w:line="360" w:lineRule="auto"/>
        <w:rPr>
          <w:noProof/>
        </w:rPr>
      </w:pPr>
      <w:hyperlink w:anchor="_Toc448934142" w:history="1">
        <w:r w:rsidR="005C2CEA" w:rsidRPr="005C2CEA">
          <w:rPr>
            <w:rFonts w:hint="eastAsia"/>
            <w:noProof/>
          </w:rPr>
          <w:t>美国高校就业创业服务的特点及启示</w:t>
        </w:r>
        <w:r w:rsidR="005C2CEA">
          <w:rPr>
            <w:noProof/>
            <w:webHidden/>
          </w:rPr>
          <w:tab/>
        </w:r>
        <w:r w:rsidR="005C2CEA">
          <w:rPr>
            <w:noProof/>
            <w:webHidden/>
          </w:rPr>
          <w:fldChar w:fldCharType="begin"/>
        </w:r>
        <w:r w:rsidR="005C2CEA">
          <w:rPr>
            <w:noProof/>
            <w:webHidden/>
          </w:rPr>
          <w:instrText xml:space="preserve"> PAGEREF _Toc448934142 \h </w:instrText>
        </w:r>
        <w:r w:rsidR="005C2CEA">
          <w:rPr>
            <w:noProof/>
            <w:webHidden/>
          </w:rPr>
        </w:r>
        <w:r w:rsidR="005C2CEA">
          <w:rPr>
            <w:noProof/>
            <w:webHidden/>
          </w:rPr>
          <w:fldChar w:fldCharType="separate"/>
        </w:r>
        <w:r w:rsidR="00DD5640">
          <w:rPr>
            <w:noProof/>
            <w:webHidden/>
          </w:rPr>
          <w:t>31</w:t>
        </w:r>
        <w:r w:rsidR="005C2CEA">
          <w:rPr>
            <w:noProof/>
            <w:webHidden/>
          </w:rPr>
          <w:fldChar w:fldCharType="end"/>
        </w:r>
      </w:hyperlink>
    </w:p>
    <w:p w:rsidR="005C2CEA" w:rsidRDefault="005C2CEA" w:rsidP="00330F9B">
      <w:pPr>
        <w:pStyle w:val="10"/>
        <w:tabs>
          <w:tab w:val="right" w:leader="middleDot" w:pos="8041"/>
        </w:tabs>
        <w:spacing w:afterLines="30" w:after="72" w:line="360" w:lineRule="auto"/>
      </w:pPr>
      <w:r w:rsidRPr="005C2CEA">
        <w:rPr>
          <w:noProof/>
        </w:rPr>
        <w:lastRenderedPageBreak/>
        <w:fldChar w:fldCharType="end"/>
      </w:r>
    </w:p>
    <w:p w:rsidR="00087A7C" w:rsidRPr="008E7475" w:rsidRDefault="00087A7C" w:rsidP="00FB1869">
      <w:pPr>
        <w:spacing w:after="0" w:line="360" w:lineRule="auto"/>
        <w:jc w:val="center"/>
        <w:rPr>
          <w:rFonts w:ascii="Times New Roman" w:eastAsia="楷体_GB2312" w:hAnsi="Times New Roman" w:cs="楷体_GB2312"/>
          <w:b/>
          <w:bCs/>
          <w:spacing w:val="20"/>
          <w:sz w:val="30"/>
          <w:szCs w:val="30"/>
          <w:lang w:eastAsia="zh-CN"/>
        </w:rPr>
        <w:sectPr w:rsidR="00087A7C" w:rsidRPr="008E7475" w:rsidSect="008E7475">
          <w:headerReference w:type="even" r:id="rId10"/>
          <w:headerReference w:type="default" r:id="rId11"/>
          <w:footnotePr>
            <w:numFmt w:val="decimalEnclosedCircleChinese"/>
            <w:numRestart w:val="eachPage"/>
          </w:footnotePr>
          <w:pgSz w:w="10433" w:h="14742"/>
          <w:pgMar w:top="1418" w:right="1191" w:bottom="1134" w:left="1191" w:header="1021" w:footer="737" w:gutter="0"/>
          <w:pgNumType w:start="1"/>
          <w:cols w:space="720"/>
          <w:docGrid w:linePitch="360"/>
        </w:sectPr>
      </w:pPr>
    </w:p>
    <w:p w:rsidR="00087A7C" w:rsidRPr="008E7475" w:rsidRDefault="00087A7C" w:rsidP="0077631D">
      <w:pPr>
        <w:spacing w:after="0" w:line="360" w:lineRule="auto"/>
        <w:jc w:val="center"/>
        <w:rPr>
          <w:rFonts w:ascii="Times New Roman" w:eastAsia="黑体" w:hAnsi="Times New Roman" w:cs="黑体"/>
          <w:b/>
          <w:bCs/>
          <w:sz w:val="32"/>
          <w:szCs w:val="32"/>
          <w:lang w:eastAsia="zh-CN"/>
        </w:rPr>
      </w:pPr>
    </w:p>
    <w:p w:rsidR="00087A7C" w:rsidRPr="008E7475" w:rsidRDefault="00087A7C" w:rsidP="0077631D">
      <w:pPr>
        <w:spacing w:after="0" w:line="360" w:lineRule="auto"/>
        <w:jc w:val="center"/>
        <w:rPr>
          <w:rFonts w:ascii="Times New Roman" w:eastAsia="黑体" w:hAnsi="Times New Roman" w:cs="黑体"/>
          <w:b/>
          <w:bCs/>
          <w:sz w:val="32"/>
          <w:szCs w:val="32"/>
          <w:lang w:eastAsia="zh-CN"/>
        </w:rPr>
      </w:pPr>
      <w:r w:rsidRPr="008E7475">
        <w:rPr>
          <w:rFonts w:ascii="Times New Roman" w:eastAsia="黑体" w:hAnsi="Times New Roman" w:cs="黑体" w:hint="eastAsia"/>
          <w:b/>
          <w:bCs/>
          <w:sz w:val="32"/>
          <w:szCs w:val="32"/>
          <w:lang w:eastAsia="zh-CN"/>
        </w:rPr>
        <w:t>序</w:t>
      </w:r>
      <w:r w:rsidRPr="008E7475">
        <w:rPr>
          <w:rFonts w:ascii="Times New Roman" w:eastAsia="黑体" w:hAnsi="Times New Roman" w:cs="黑体"/>
          <w:b/>
          <w:bCs/>
          <w:sz w:val="32"/>
          <w:szCs w:val="32"/>
          <w:lang w:eastAsia="zh-CN"/>
        </w:rPr>
        <w:t xml:space="preserve">  </w:t>
      </w:r>
      <w:r w:rsidRPr="008E7475">
        <w:rPr>
          <w:rFonts w:ascii="Times New Roman" w:eastAsia="黑体" w:hAnsi="Times New Roman" w:cs="黑体" w:hint="eastAsia"/>
          <w:b/>
          <w:bCs/>
          <w:sz w:val="32"/>
          <w:szCs w:val="32"/>
          <w:lang w:eastAsia="zh-CN"/>
        </w:rPr>
        <w:t>言</w:t>
      </w:r>
    </w:p>
    <w:p w:rsidR="00087A7C" w:rsidRPr="008E7475" w:rsidRDefault="00087A7C" w:rsidP="0046339E">
      <w:pPr>
        <w:spacing w:after="0" w:line="336" w:lineRule="auto"/>
        <w:jc w:val="center"/>
        <w:rPr>
          <w:rFonts w:ascii="Times New Roman" w:eastAsia="黑体" w:hAnsi="Times New Roman" w:cs="Times New Roman"/>
          <w:b/>
          <w:bCs/>
          <w:sz w:val="32"/>
          <w:szCs w:val="32"/>
          <w:lang w:eastAsia="zh-CN"/>
        </w:rPr>
      </w:pPr>
    </w:p>
    <w:p w:rsidR="00087A7C" w:rsidRPr="008E7475" w:rsidRDefault="00087A7C" w:rsidP="0046339E">
      <w:pPr>
        <w:pStyle w:val="ac"/>
        <w:spacing w:before="0" w:beforeAutospacing="0" w:after="0" w:afterAutospacing="0" w:line="336" w:lineRule="auto"/>
        <w:ind w:firstLineChars="200" w:firstLine="440"/>
        <w:jc w:val="both"/>
        <w:rPr>
          <w:rFonts w:ascii="Times New Roman" w:eastAsia="楷体_GB2312" w:hAnsi="Times New Roman"/>
          <w:kern w:val="2"/>
          <w:sz w:val="22"/>
          <w:szCs w:val="22"/>
        </w:rPr>
      </w:pPr>
      <w:r w:rsidRPr="008E7475">
        <w:rPr>
          <w:rFonts w:ascii="Times New Roman" w:eastAsia="楷体_GB2312" w:hAnsi="Times New Roman" w:hint="eastAsia"/>
          <w:sz w:val="22"/>
          <w:szCs w:val="22"/>
        </w:rPr>
        <w:t>由东北财经大学萨里国际学院联合</w:t>
      </w:r>
      <w:r w:rsidRPr="008E7475">
        <w:rPr>
          <w:rFonts w:ascii="Times New Roman" w:eastAsia="楷体_GB2312" w:hAnsi="Times New Roman" w:cs="Calibri" w:hint="eastAsia"/>
          <w:kern w:val="2"/>
          <w:sz w:val="22"/>
          <w:szCs w:val="22"/>
        </w:rPr>
        <w:t>北京航空航天大学中法工程师学院、东北大学中荷生物医学与信息工程学院、东南大学</w:t>
      </w:r>
      <w:r w:rsidRPr="008E7475">
        <w:rPr>
          <w:rFonts w:ascii="Times New Roman" w:eastAsia="楷体_GB2312" w:hAnsi="Times New Roman" w:cs="Calibri"/>
          <w:kern w:val="2"/>
          <w:sz w:val="22"/>
          <w:szCs w:val="22"/>
        </w:rPr>
        <w:t>-</w:t>
      </w:r>
      <w:proofErr w:type="gramStart"/>
      <w:r w:rsidRPr="008E7475">
        <w:rPr>
          <w:rFonts w:ascii="Times New Roman" w:eastAsia="楷体_GB2312" w:hAnsi="Times New Roman" w:cs="Calibri" w:hint="eastAsia"/>
          <w:kern w:val="2"/>
          <w:sz w:val="22"/>
          <w:szCs w:val="22"/>
        </w:rPr>
        <w:t>蒙纳士大学</w:t>
      </w:r>
      <w:proofErr w:type="gramEnd"/>
      <w:r w:rsidRPr="008E7475">
        <w:rPr>
          <w:rFonts w:ascii="Times New Roman" w:eastAsia="楷体_GB2312" w:hAnsi="Times New Roman" w:cs="Calibri" w:hint="eastAsia"/>
          <w:kern w:val="2"/>
          <w:sz w:val="22"/>
          <w:szCs w:val="22"/>
        </w:rPr>
        <w:t>苏州联合研究生院、华中科技大学中欧清洁与可再生能源学院、同济大学中德工程学院、上海理工大学中德国际学院、中国民航大学中欧航空工程师学院、中国科学院大学中丹学院、中国政法大学中欧法学院</w:t>
      </w:r>
      <w:r w:rsidRPr="008E7475">
        <w:rPr>
          <w:rFonts w:ascii="Times New Roman" w:eastAsia="楷体_GB2312" w:hAnsi="Times New Roman" w:hint="eastAsia"/>
          <w:sz w:val="22"/>
          <w:szCs w:val="22"/>
        </w:rPr>
        <w:t>等九家非独立法人中外合作办学机构发起设立的中外合作办学</w:t>
      </w:r>
      <w:proofErr w:type="gramStart"/>
      <w:r w:rsidRPr="008E7475">
        <w:rPr>
          <w:rFonts w:ascii="Times New Roman" w:eastAsia="楷体_GB2312" w:hAnsi="Times New Roman" w:hint="eastAsia"/>
          <w:sz w:val="22"/>
          <w:szCs w:val="22"/>
        </w:rPr>
        <w:t>机构院长</w:t>
      </w:r>
      <w:proofErr w:type="gramEnd"/>
      <w:r w:rsidRPr="008E7475">
        <w:rPr>
          <w:rFonts w:ascii="Times New Roman" w:eastAsia="楷体_GB2312" w:hAnsi="Times New Roman" w:hint="eastAsia"/>
          <w:sz w:val="22"/>
          <w:szCs w:val="22"/>
        </w:rPr>
        <w:t>联席会于</w:t>
      </w:r>
      <w:r w:rsidRPr="008E7475">
        <w:rPr>
          <w:rFonts w:ascii="Times New Roman" w:eastAsia="楷体_GB2312" w:hAnsi="Times New Roman"/>
          <w:sz w:val="22"/>
          <w:szCs w:val="22"/>
        </w:rPr>
        <w:t>2014</w:t>
      </w:r>
      <w:r w:rsidRPr="008E7475">
        <w:rPr>
          <w:rFonts w:ascii="Times New Roman" w:eastAsia="楷体_GB2312" w:hAnsi="Times New Roman" w:hint="eastAsia"/>
          <w:sz w:val="22"/>
          <w:szCs w:val="22"/>
        </w:rPr>
        <w:t>年</w:t>
      </w:r>
      <w:r w:rsidRPr="008E7475">
        <w:rPr>
          <w:rFonts w:ascii="Times New Roman" w:eastAsia="楷体_GB2312" w:hAnsi="Times New Roman"/>
          <w:sz w:val="22"/>
          <w:szCs w:val="22"/>
        </w:rPr>
        <w:t>8</w:t>
      </w:r>
      <w:r w:rsidRPr="008E7475">
        <w:rPr>
          <w:rFonts w:ascii="Times New Roman" w:eastAsia="楷体_GB2312" w:hAnsi="Times New Roman" w:hint="eastAsia"/>
          <w:sz w:val="22"/>
          <w:szCs w:val="22"/>
        </w:rPr>
        <w:t>月</w:t>
      </w:r>
      <w:r w:rsidRPr="008E7475">
        <w:rPr>
          <w:rFonts w:ascii="Times New Roman" w:eastAsia="楷体_GB2312" w:hAnsi="Times New Roman"/>
          <w:sz w:val="22"/>
          <w:szCs w:val="22"/>
        </w:rPr>
        <w:t>2</w:t>
      </w:r>
      <w:r w:rsidRPr="008E7475">
        <w:rPr>
          <w:rFonts w:ascii="Times New Roman" w:eastAsia="楷体_GB2312" w:hAnsi="Times New Roman" w:hint="eastAsia"/>
          <w:sz w:val="22"/>
          <w:szCs w:val="22"/>
        </w:rPr>
        <w:t>日在东北财经大学宣布成立。中外合作办学</w:t>
      </w:r>
      <w:proofErr w:type="gramStart"/>
      <w:r w:rsidRPr="008E7475">
        <w:rPr>
          <w:rFonts w:ascii="Times New Roman" w:eastAsia="楷体_GB2312" w:hAnsi="Times New Roman" w:hint="eastAsia"/>
          <w:sz w:val="22"/>
          <w:szCs w:val="22"/>
        </w:rPr>
        <w:t>机构院长</w:t>
      </w:r>
      <w:proofErr w:type="gramEnd"/>
      <w:r w:rsidRPr="008E7475">
        <w:rPr>
          <w:rFonts w:ascii="Times New Roman" w:eastAsia="楷体_GB2312" w:hAnsi="Times New Roman" w:hint="eastAsia"/>
          <w:sz w:val="22"/>
          <w:szCs w:val="22"/>
        </w:rPr>
        <w:t>联席会秘书处设在东北财经大学跨境教育研究中心。</w:t>
      </w:r>
    </w:p>
    <w:p w:rsidR="00087A7C" w:rsidRPr="008E7475" w:rsidRDefault="00087A7C" w:rsidP="0046339E">
      <w:pPr>
        <w:pStyle w:val="ac"/>
        <w:spacing w:before="0" w:beforeAutospacing="0" w:after="0" w:afterAutospacing="0" w:line="336" w:lineRule="auto"/>
        <w:ind w:firstLineChars="200" w:firstLine="440"/>
        <w:jc w:val="both"/>
        <w:rPr>
          <w:rFonts w:ascii="Times New Roman" w:eastAsia="楷体_GB2312" w:hAnsi="Times New Roman"/>
          <w:kern w:val="2"/>
          <w:sz w:val="22"/>
          <w:szCs w:val="22"/>
        </w:rPr>
      </w:pPr>
      <w:r w:rsidRPr="008E7475">
        <w:rPr>
          <w:rFonts w:ascii="Times New Roman" w:eastAsia="楷体_GB2312" w:hAnsi="Times New Roman" w:hint="eastAsia"/>
          <w:kern w:val="2"/>
          <w:sz w:val="22"/>
          <w:szCs w:val="22"/>
        </w:rPr>
        <w:t>东北财经大学跨境</w:t>
      </w:r>
      <w:bookmarkStart w:id="1" w:name="OLE_LINK62"/>
      <w:r w:rsidRPr="008E7475">
        <w:rPr>
          <w:rFonts w:ascii="Times New Roman" w:eastAsia="楷体_GB2312" w:hAnsi="Times New Roman" w:hint="eastAsia"/>
          <w:kern w:val="2"/>
          <w:sz w:val="22"/>
          <w:szCs w:val="22"/>
        </w:rPr>
        <w:t>教育</w:t>
      </w:r>
      <w:bookmarkEnd w:id="1"/>
      <w:r w:rsidRPr="008E7475">
        <w:rPr>
          <w:rFonts w:ascii="Times New Roman" w:eastAsia="楷体_GB2312" w:hAnsi="Times New Roman" w:hint="eastAsia"/>
          <w:kern w:val="2"/>
          <w:sz w:val="22"/>
          <w:szCs w:val="22"/>
        </w:rPr>
        <w:t>研究中心是专门从事中外合作办学以及教育国际化的研究机构，拥有</w:t>
      </w:r>
      <w:r w:rsidR="002B45A6" w:rsidRPr="008E7475">
        <w:rPr>
          <w:rFonts w:ascii="Times New Roman" w:eastAsia="楷体_GB2312" w:hAnsi="Times New Roman" w:hint="eastAsia"/>
          <w:kern w:val="2"/>
          <w:sz w:val="22"/>
          <w:szCs w:val="22"/>
        </w:rPr>
        <w:t>中国高等教育国际交流协会中外合作办学机构研究基地、</w:t>
      </w:r>
      <w:r w:rsidRPr="008E7475">
        <w:rPr>
          <w:rFonts w:ascii="Times New Roman" w:eastAsia="楷体_GB2312" w:hAnsi="Times New Roman" w:hint="eastAsia"/>
          <w:kern w:val="2"/>
          <w:sz w:val="22"/>
          <w:szCs w:val="22"/>
        </w:rPr>
        <w:t>辽宁省教育科学规划重点研究基地：中外合作办学政策与可持续发展研究基地。中心依托东北财经大学萨里国际学院而建，中心主任由</w:t>
      </w:r>
      <w:proofErr w:type="gramStart"/>
      <w:r w:rsidRPr="008E7475">
        <w:rPr>
          <w:rFonts w:ascii="Times New Roman" w:eastAsia="楷体_GB2312" w:hAnsi="Times New Roman" w:hint="eastAsia"/>
          <w:kern w:val="2"/>
          <w:sz w:val="22"/>
          <w:szCs w:val="22"/>
        </w:rPr>
        <w:t>萨</w:t>
      </w:r>
      <w:proofErr w:type="gramEnd"/>
      <w:r w:rsidRPr="008E7475">
        <w:rPr>
          <w:rFonts w:ascii="Times New Roman" w:eastAsia="楷体_GB2312" w:hAnsi="Times New Roman" w:hint="eastAsia"/>
          <w:kern w:val="2"/>
          <w:sz w:val="22"/>
          <w:szCs w:val="22"/>
        </w:rPr>
        <w:t>里国际学院院长赵彦志教授担任。中心组织了国内、国际会议，承担了国家级、省部级课题十余项，形成了</w:t>
      </w:r>
      <w:proofErr w:type="gramStart"/>
      <w:r w:rsidRPr="008E7475">
        <w:rPr>
          <w:rFonts w:ascii="Times New Roman" w:eastAsia="楷体_GB2312" w:hAnsi="Times New Roman" w:hint="eastAsia"/>
          <w:kern w:val="2"/>
          <w:sz w:val="22"/>
          <w:szCs w:val="22"/>
        </w:rPr>
        <w:t>诸多有</w:t>
      </w:r>
      <w:proofErr w:type="gramEnd"/>
      <w:r w:rsidRPr="008E7475">
        <w:rPr>
          <w:rFonts w:ascii="Times New Roman" w:eastAsia="楷体_GB2312" w:hAnsi="Times New Roman" w:hint="eastAsia"/>
          <w:kern w:val="2"/>
          <w:sz w:val="22"/>
          <w:szCs w:val="22"/>
        </w:rPr>
        <w:t>影响力的研究成果。作为联席会秘书处，跨境教育研究中心将履行以下五个主要职能。一是负责执行院长联席会交办的任务；二是沟通院长联席会各成员单位之间的联系；三是协助筹备院长联席会年度会议；四是计划和总结院长联席会年度工作；五是提供各种形式的信息交流服务。</w:t>
      </w:r>
    </w:p>
    <w:p w:rsidR="00087A7C" w:rsidRPr="008E7475" w:rsidRDefault="00087A7C" w:rsidP="0046339E">
      <w:pPr>
        <w:spacing w:after="0" w:line="336" w:lineRule="auto"/>
        <w:ind w:firstLineChars="200" w:firstLine="440"/>
        <w:jc w:val="both"/>
        <w:rPr>
          <w:rFonts w:ascii="Times New Roman" w:eastAsia="楷体_GB2312" w:hAnsi="Times New Roman" w:cs="宋体"/>
          <w:kern w:val="2"/>
          <w:lang w:eastAsia="zh-CN"/>
        </w:rPr>
      </w:pPr>
      <w:r w:rsidRPr="008E7475">
        <w:rPr>
          <w:rFonts w:ascii="Times New Roman" w:eastAsia="楷体_GB2312" w:hAnsi="Times New Roman" w:hint="eastAsia"/>
          <w:kern w:val="2"/>
          <w:lang w:eastAsia="zh-CN"/>
        </w:rPr>
        <w:t>为了促进中外合作办学院校不断提高办学质量，设立于东北财经大学跨境教育研究中心的中外合作办学</w:t>
      </w:r>
      <w:proofErr w:type="gramStart"/>
      <w:r w:rsidRPr="008E7475">
        <w:rPr>
          <w:rFonts w:ascii="Times New Roman" w:eastAsia="楷体_GB2312" w:hAnsi="Times New Roman" w:hint="eastAsia"/>
          <w:kern w:val="2"/>
          <w:lang w:eastAsia="zh-CN"/>
        </w:rPr>
        <w:t>机构院长</w:t>
      </w:r>
      <w:proofErr w:type="gramEnd"/>
      <w:r w:rsidRPr="008E7475">
        <w:rPr>
          <w:rFonts w:ascii="Times New Roman" w:eastAsia="楷体_GB2312" w:hAnsi="Times New Roman" w:hint="eastAsia"/>
          <w:kern w:val="2"/>
          <w:lang w:eastAsia="zh-CN"/>
        </w:rPr>
        <w:t>联席会秘书处将定期编写《中外合作办学机构院长联席会简报》</w:t>
      </w:r>
      <w:r w:rsidRPr="008E7475">
        <w:rPr>
          <w:rFonts w:ascii="Times New Roman" w:eastAsia="楷体_GB2312" w:hAnsi="Times New Roman" w:cs="宋体" w:hint="eastAsia"/>
          <w:kern w:val="2"/>
          <w:lang w:eastAsia="zh-CN"/>
        </w:rPr>
        <w:t>，</w:t>
      </w:r>
      <w:r w:rsidRPr="008E7475">
        <w:rPr>
          <w:rFonts w:ascii="Times New Roman" w:eastAsia="楷体_GB2312" w:hAnsi="Times New Roman" w:hint="eastAsia"/>
          <w:kern w:val="2"/>
          <w:lang w:eastAsia="zh-CN"/>
        </w:rPr>
        <w:t>主要分为院校动态、高层声音、经验分享、国际资讯四个部分，旨在为中外合作办学者和管理者提供院校发展动态信息、分享国内外办学经验与资讯</w:t>
      </w:r>
      <w:r w:rsidRPr="008E7475">
        <w:rPr>
          <w:rFonts w:ascii="Times New Roman" w:eastAsia="楷体_GB2312" w:hAnsi="Times New Roman" w:cs="宋体" w:hint="eastAsia"/>
          <w:kern w:val="2"/>
          <w:lang w:eastAsia="zh-CN"/>
        </w:rPr>
        <w:t>，传递高层声音，进而加强合作办学院校间的交流与沟通，凝聚智慧，发现办学中存在的问题，共同促进中外合作办学健康、可持续发展。</w:t>
      </w:r>
    </w:p>
    <w:p w:rsidR="00087A7C" w:rsidRPr="008E7475" w:rsidRDefault="00087A7C" w:rsidP="0046339E">
      <w:pPr>
        <w:pStyle w:val="ac"/>
        <w:spacing w:before="0" w:beforeAutospacing="0" w:after="0" w:afterAutospacing="0" w:line="336" w:lineRule="auto"/>
        <w:ind w:firstLineChars="200" w:firstLine="440"/>
        <w:jc w:val="both"/>
        <w:rPr>
          <w:rFonts w:ascii="Times New Roman" w:eastAsia="楷体_GB2312" w:hAnsi="Times New Roman"/>
          <w:kern w:val="2"/>
          <w:sz w:val="22"/>
          <w:szCs w:val="22"/>
        </w:rPr>
      </w:pPr>
      <w:r w:rsidRPr="008E7475">
        <w:rPr>
          <w:rFonts w:ascii="Times New Roman" w:eastAsia="楷体_GB2312" w:hAnsi="Times New Roman" w:hint="eastAsia"/>
          <w:kern w:val="2"/>
          <w:sz w:val="22"/>
          <w:szCs w:val="22"/>
        </w:rPr>
        <w:t>在这里，感谢联席会主席单位的大力支持，感谢本简报引用的报纸、期刊文献的作者，感谢他们为中外合作办学事业做出的重要贡献。也欢迎中外合作办学实践者和研究者向本简报不吝来稿，共同分享办学经验、研究成果和动态信息。</w:t>
      </w:r>
    </w:p>
    <w:p w:rsidR="00087A7C" w:rsidRPr="008E7475" w:rsidRDefault="00087A7C" w:rsidP="0077631D">
      <w:pPr>
        <w:pStyle w:val="ac"/>
        <w:spacing w:before="0" w:beforeAutospacing="0" w:after="0" w:afterAutospacing="0" w:line="360" w:lineRule="auto"/>
        <w:ind w:right="420"/>
        <w:rPr>
          <w:rFonts w:ascii="Times New Roman" w:eastAsia="楷体_GB2312" w:hAnsi="Times New Roman"/>
          <w:kern w:val="2"/>
          <w:sz w:val="22"/>
          <w:szCs w:val="22"/>
        </w:rPr>
        <w:sectPr w:rsidR="00087A7C" w:rsidRPr="008E7475" w:rsidSect="008E7475">
          <w:headerReference w:type="even" r:id="rId12"/>
          <w:headerReference w:type="default" r:id="rId13"/>
          <w:footerReference w:type="even" r:id="rId14"/>
          <w:footerReference w:type="default" r:id="rId15"/>
          <w:footnotePr>
            <w:numFmt w:val="decimalEnclosedCircleChinese"/>
            <w:numRestart w:val="eachPage"/>
          </w:footnotePr>
          <w:pgSz w:w="10433" w:h="14742"/>
          <w:pgMar w:top="1418" w:right="1191" w:bottom="1134" w:left="1191" w:header="1021" w:footer="737" w:gutter="0"/>
          <w:pgNumType w:start="1"/>
          <w:cols w:space="720"/>
          <w:docGrid w:linePitch="360"/>
        </w:sectPr>
      </w:pPr>
    </w:p>
    <w:p w:rsidR="00087A7C" w:rsidRPr="008E7475" w:rsidRDefault="00087A7C" w:rsidP="00BA0F75">
      <w:pPr>
        <w:pStyle w:val="1"/>
        <w:rPr>
          <w:rFonts w:cs="黑体"/>
          <w:b w:val="0"/>
          <w:bCs/>
          <w:lang w:eastAsia="zh-CN"/>
        </w:rPr>
      </w:pPr>
      <w:bookmarkStart w:id="2" w:name="BM__________"/>
      <w:bookmarkStart w:id="3" w:name="_Toc408725155"/>
      <w:bookmarkStart w:id="4" w:name="_Toc424560883"/>
      <w:bookmarkStart w:id="5" w:name="_Toc424561015"/>
      <w:bookmarkStart w:id="6" w:name="_Toc433096349"/>
      <w:bookmarkStart w:id="7" w:name="_Toc448934127"/>
      <w:bookmarkStart w:id="8" w:name="_Toc377388946"/>
      <w:bookmarkEnd w:id="2"/>
      <w:r w:rsidRPr="008E7475">
        <w:rPr>
          <w:rStyle w:val="1Char"/>
          <w:rFonts w:hint="eastAsia"/>
          <w:b/>
          <w:szCs w:val="36"/>
          <w:lang w:eastAsia="zh-CN"/>
        </w:rPr>
        <w:lastRenderedPageBreak/>
        <w:t>中外合作办学</w:t>
      </w:r>
      <w:proofErr w:type="gramStart"/>
      <w:r w:rsidRPr="008E7475">
        <w:rPr>
          <w:rStyle w:val="1Char"/>
          <w:rFonts w:hint="eastAsia"/>
          <w:b/>
          <w:szCs w:val="36"/>
          <w:lang w:eastAsia="zh-CN"/>
        </w:rPr>
        <w:t>机构院长</w:t>
      </w:r>
      <w:proofErr w:type="gramEnd"/>
      <w:r w:rsidRPr="008E7475">
        <w:rPr>
          <w:rStyle w:val="1Char"/>
          <w:rFonts w:hint="eastAsia"/>
          <w:b/>
          <w:szCs w:val="36"/>
          <w:lang w:eastAsia="zh-CN"/>
        </w:rPr>
        <w:t>联席会</w:t>
      </w:r>
      <w:bookmarkEnd w:id="3"/>
      <w:r w:rsidRPr="008E7475">
        <w:rPr>
          <w:rStyle w:val="1Char"/>
          <w:rFonts w:hint="eastAsia"/>
          <w:b/>
          <w:szCs w:val="36"/>
          <w:lang w:eastAsia="zh-CN"/>
        </w:rPr>
        <w:t>共识</w:t>
      </w:r>
      <w:bookmarkEnd w:id="4"/>
      <w:bookmarkEnd w:id="5"/>
      <w:r w:rsidRPr="008E7475">
        <w:rPr>
          <w:rStyle w:val="af4"/>
          <w:rFonts w:hint="eastAsia"/>
          <w:b w:val="0"/>
          <w:szCs w:val="36"/>
          <w:lang w:eastAsia="zh-CN"/>
        </w:rPr>
        <w:footnoteReference w:customMarkFollows="1" w:id="1"/>
        <w:t>*</w:t>
      </w:r>
      <w:bookmarkEnd w:id="6"/>
      <w:bookmarkEnd w:id="7"/>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在社会、经济、文化发展日益全球化的今天，各国不同经济、文化的竞争与交融已经成为世界潮流。适应这样的变化，教育国际化已经成为各国政府以及各国大学的必然趋势。中外合作办学作为我国高等教育的重要组成部分，对我国高等教育国际化发挥了越来越重要的作用，必将担负起推动我国高等教育国际化向深层次发展的历史使命。</w:t>
      </w:r>
    </w:p>
    <w:p w:rsidR="00087A7C" w:rsidRPr="008E7475" w:rsidRDefault="00087A7C" w:rsidP="00BF472A">
      <w:pPr>
        <w:spacing w:beforeLines="100" w:before="240" w:afterLines="100" w:after="240" w:line="440" w:lineRule="atLeast"/>
        <w:jc w:val="center"/>
        <w:rPr>
          <w:rFonts w:ascii="Times New Roman" w:eastAsia="楷体_GB2312" w:hAnsi="Times New Roman"/>
          <w:b/>
          <w:sz w:val="28"/>
          <w:szCs w:val="28"/>
          <w:lang w:eastAsia="zh-CN"/>
        </w:rPr>
      </w:pPr>
      <w:r w:rsidRPr="008E7475">
        <w:rPr>
          <w:rFonts w:ascii="Times New Roman" w:eastAsia="楷体_GB2312" w:hAnsi="Times New Roman" w:hint="eastAsia"/>
          <w:b/>
          <w:sz w:val="28"/>
          <w:szCs w:val="28"/>
          <w:lang w:eastAsia="zh-CN"/>
        </w:rPr>
        <w:t>我们的使命</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中外合作办学</w:t>
      </w:r>
      <w:proofErr w:type="gramStart"/>
      <w:r w:rsidRPr="008E7475">
        <w:rPr>
          <w:rFonts w:ascii="Times New Roman" w:eastAsia="楷体_GB2312" w:hAnsi="Times New Roman" w:hint="eastAsia"/>
          <w:sz w:val="24"/>
          <w:szCs w:val="24"/>
          <w:lang w:eastAsia="zh-CN"/>
        </w:rPr>
        <w:t>机构院长</w:t>
      </w:r>
      <w:proofErr w:type="gramEnd"/>
      <w:r w:rsidRPr="008E7475">
        <w:rPr>
          <w:rFonts w:ascii="Times New Roman" w:eastAsia="楷体_GB2312" w:hAnsi="Times New Roman" w:hint="eastAsia"/>
          <w:sz w:val="24"/>
          <w:szCs w:val="24"/>
          <w:lang w:eastAsia="zh-CN"/>
        </w:rPr>
        <w:t>联席会由经教育部批准的中外合作办学机构的院长或副院长自愿组成，是从事中外合作办学的交流与合作的全国性社会团体。通过签署本宣言，我们承诺：</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本联席会成员将坚持改革开放和社会主义培养方针，以人才培养质量作为全部工作的生命线，培养符合我国社会经济发展所需的优秀国际化人才；</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本联席会成员将致力于创新我国高等教育人才培养模式、机制与方式，提高我国高等教育的国际化水平和国际竞争力；</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本联席会成员将逐步提高服务国家和当地社会经济发展的能力和水平，主动承担社会责任，成为具有现代大学精神的高等教育组织；</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本联席会成员将通过不同形式丰富教育供给，满足社会对高等教育的多样化、差异性需求。</w:t>
      </w:r>
    </w:p>
    <w:p w:rsidR="00087A7C" w:rsidRPr="008E7475" w:rsidRDefault="00087A7C" w:rsidP="00BF472A">
      <w:pPr>
        <w:spacing w:beforeLines="100" w:before="240" w:afterLines="100" w:after="240" w:line="440" w:lineRule="atLeast"/>
        <w:jc w:val="center"/>
        <w:rPr>
          <w:rFonts w:ascii="Times New Roman" w:eastAsia="楷体_GB2312" w:hAnsi="Times New Roman"/>
          <w:b/>
          <w:sz w:val="28"/>
          <w:szCs w:val="28"/>
          <w:lang w:eastAsia="zh-CN"/>
        </w:rPr>
      </w:pPr>
      <w:r w:rsidRPr="008E7475">
        <w:rPr>
          <w:rFonts w:ascii="Times New Roman" w:eastAsia="楷体_GB2312" w:hAnsi="Times New Roman" w:hint="eastAsia"/>
          <w:b/>
          <w:sz w:val="28"/>
          <w:szCs w:val="28"/>
          <w:lang w:eastAsia="zh-CN"/>
        </w:rPr>
        <w:t>我们的共识</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 xml:space="preserve">1. </w:t>
      </w:r>
      <w:r w:rsidRPr="008E7475">
        <w:rPr>
          <w:rFonts w:ascii="Times New Roman" w:eastAsia="楷体_GB2312" w:hAnsi="Times New Roman" w:hint="eastAsia"/>
          <w:sz w:val="24"/>
          <w:szCs w:val="24"/>
          <w:lang w:eastAsia="zh-CN"/>
        </w:rPr>
        <w:t>汇聚国内外优质教育资源，打造高水平师资队伍，保证优质教育资源的吸收与本土化。</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lastRenderedPageBreak/>
        <w:t xml:space="preserve">2. </w:t>
      </w:r>
      <w:r w:rsidRPr="008E7475">
        <w:rPr>
          <w:rFonts w:ascii="Times New Roman" w:eastAsia="楷体_GB2312" w:hAnsi="Times New Roman" w:hint="eastAsia"/>
          <w:sz w:val="24"/>
          <w:szCs w:val="24"/>
          <w:lang w:eastAsia="zh-CN"/>
        </w:rPr>
        <w:t>以学生学习与成长为中心，全方位提升学生体验，培养具有国际竞争力的专业人才。</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 xml:space="preserve">3. </w:t>
      </w:r>
      <w:r w:rsidRPr="008E7475">
        <w:rPr>
          <w:rFonts w:ascii="Times New Roman" w:eastAsia="楷体_GB2312" w:hAnsi="Times New Roman" w:hint="eastAsia"/>
          <w:sz w:val="24"/>
          <w:szCs w:val="24"/>
          <w:lang w:eastAsia="zh-CN"/>
        </w:rPr>
        <w:t>全面追求人才培养质量，通过参加具有公信力的第三方认证及评估，对教育质量保障体系进行全面地构建，能够为学生提供具有国际水准的教育服务。</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 xml:space="preserve">4. </w:t>
      </w:r>
      <w:r w:rsidRPr="008E7475">
        <w:rPr>
          <w:rFonts w:ascii="Times New Roman" w:eastAsia="楷体_GB2312" w:hAnsi="Times New Roman" w:hint="eastAsia"/>
          <w:sz w:val="24"/>
          <w:szCs w:val="24"/>
          <w:lang w:eastAsia="zh-CN"/>
        </w:rPr>
        <w:t>不断创新办学的体制与机制，并建立院校与企业联动的模式，推动校企协同创新。</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 xml:space="preserve">5. </w:t>
      </w:r>
      <w:r w:rsidRPr="008E7475">
        <w:rPr>
          <w:rFonts w:ascii="Times New Roman" w:eastAsia="楷体_GB2312" w:hAnsi="Times New Roman" w:hint="eastAsia"/>
          <w:sz w:val="24"/>
          <w:szCs w:val="24"/>
          <w:lang w:eastAsia="zh-CN"/>
        </w:rPr>
        <w:t>坚持高等教育公益性原则，建立办学成本核算体系，规范学费收取标准，促进中外合作办学规范、健康、可持续发展。</w:t>
      </w:r>
    </w:p>
    <w:p w:rsidR="00087A7C" w:rsidRPr="008E7475" w:rsidRDefault="00087A7C" w:rsidP="00BA0F75">
      <w:pPr>
        <w:spacing w:after="0" w:line="440" w:lineRule="atLeast"/>
        <w:ind w:firstLineChars="200" w:firstLine="480"/>
        <w:jc w:val="both"/>
        <w:rPr>
          <w:rFonts w:ascii="Times New Roman" w:eastAsia="楷体_GB2312" w:hAnsi="Times New Roman"/>
          <w:sz w:val="24"/>
          <w:szCs w:val="24"/>
          <w:lang w:eastAsia="zh-CN"/>
        </w:rPr>
      </w:pPr>
      <w:r w:rsidRPr="008E7475">
        <w:rPr>
          <w:rFonts w:ascii="Times New Roman" w:eastAsia="楷体_GB2312" w:hAnsi="Times New Roman" w:hint="eastAsia"/>
          <w:sz w:val="24"/>
          <w:szCs w:val="24"/>
          <w:lang w:eastAsia="zh-CN"/>
        </w:rPr>
        <w:t xml:space="preserve">6. </w:t>
      </w:r>
      <w:r w:rsidRPr="008E7475">
        <w:rPr>
          <w:rFonts w:ascii="Times New Roman" w:eastAsia="楷体_GB2312" w:hAnsi="Times New Roman" w:hint="eastAsia"/>
          <w:sz w:val="24"/>
          <w:szCs w:val="24"/>
          <w:lang w:eastAsia="zh-CN"/>
        </w:rPr>
        <w:t>建立文化交流平台，承担中西文化交流的职责，形成国际化氛围浓厚的办学环境。</w:t>
      </w:r>
    </w:p>
    <w:p w:rsidR="00087A7C" w:rsidRPr="008E7475" w:rsidRDefault="00087A7C" w:rsidP="0077631D">
      <w:pPr>
        <w:spacing w:after="0" w:line="360" w:lineRule="auto"/>
        <w:ind w:firstLineChars="200" w:firstLine="440"/>
        <w:jc w:val="both"/>
        <w:rPr>
          <w:rFonts w:ascii="Times New Roman" w:hAnsi="Times New Roman"/>
          <w:lang w:eastAsia="zh-CN"/>
        </w:rPr>
        <w:sectPr w:rsidR="00087A7C" w:rsidRPr="008E7475" w:rsidSect="008E7475">
          <w:headerReference w:type="even" r:id="rId16"/>
          <w:headerReference w:type="default" r:id="rId17"/>
          <w:footnotePr>
            <w:numFmt w:val="decimalEnclosedCircleChinese"/>
            <w:numRestart w:val="eachPage"/>
          </w:footnotePr>
          <w:pgSz w:w="10433" w:h="14742"/>
          <w:pgMar w:top="1418" w:right="1191" w:bottom="1134" w:left="1191" w:header="1021" w:footer="737" w:gutter="0"/>
          <w:cols w:space="720"/>
          <w:docGrid w:linePitch="360"/>
        </w:sectPr>
      </w:pPr>
    </w:p>
    <w:p w:rsidR="00087A7C" w:rsidRPr="008E7475" w:rsidRDefault="00290FA7" w:rsidP="0077631D">
      <w:pPr>
        <w:pStyle w:val="ac"/>
        <w:spacing w:before="0" w:beforeAutospacing="0" w:after="0" w:afterAutospacing="0" w:line="360" w:lineRule="auto"/>
        <w:ind w:right="420" w:firstLine="465"/>
        <w:jc w:val="center"/>
        <w:rPr>
          <w:rFonts w:ascii="Times New Roman" w:hAnsi="Times New Roman"/>
          <w:b/>
          <w:bCs/>
          <w:kern w:val="2"/>
          <w:sz w:val="21"/>
          <w:szCs w:val="21"/>
        </w:rPr>
      </w:pPr>
      <w:r>
        <w:rPr>
          <w:rFonts w:ascii="Times New Roman" w:hAnsi="Times New Roman"/>
          <w:noProof/>
        </w:rPr>
        <w:lastRenderedPageBreak/>
        <mc:AlternateContent>
          <mc:Choice Requires="wps">
            <w:drawing>
              <wp:anchor distT="0" distB="0" distL="114300" distR="114300" simplePos="0" relativeHeight="251658240" behindDoc="0" locked="0" layoutInCell="1" allowOverlap="1" wp14:anchorId="1403157E" wp14:editId="555C3559">
                <wp:simplePos x="0" y="0"/>
                <wp:positionH relativeFrom="column">
                  <wp:posOffset>34925</wp:posOffset>
                </wp:positionH>
                <wp:positionV relativeFrom="paragraph">
                  <wp:posOffset>-71120</wp:posOffset>
                </wp:positionV>
                <wp:extent cx="2395855" cy="633730"/>
                <wp:effectExtent l="6350" t="5080" r="17145" b="27940"/>
                <wp:wrapNone/>
                <wp:docPr id="14" name="Horizontal Scrol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633730"/>
                        </a:xfrm>
                        <a:prstGeom prst="horizontalScroll">
                          <a:avLst>
                            <a:gd name="adj" fmla="val 12500"/>
                          </a:avLst>
                        </a:prstGeom>
                        <a:solidFill>
                          <a:srgbClr val="FFFFFF"/>
                        </a:solidFill>
                        <a:ln w="9525">
                          <a:solidFill>
                            <a:srgbClr val="000000"/>
                          </a:solidFill>
                          <a:round/>
                          <a:headEnd/>
                          <a:tailEnd/>
                        </a:ln>
                        <a:effectLst>
                          <a:outerShdw dist="28417" dir="3806422" algn="ctr" rotWithShape="0">
                            <a:srgbClr val="205867">
                              <a:alpha val="50000"/>
                            </a:srgbClr>
                          </a:outerShdw>
                        </a:effectLst>
                      </wps:spPr>
                      <wps:txbx>
                        <w:txbxContent>
                          <w:p w:rsidR="00987B98" w:rsidRDefault="00987B98">
                            <w:pPr>
                              <w:spacing w:line="520" w:lineRule="exact"/>
                              <w:jc w:val="center"/>
                              <w:rPr>
                                <w:rFonts w:ascii="隶书" w:eastAsia="隶书" w:cs="隶书"/>
                                <w:b/>
                                <w:bCs/>
                                <w:sz w:val="32"/>
                                <w:szCs w:val="32"/>
                                <w:lang w:eastAsia="zh-CN"/>
                              </w:rPr>
                            </w:pPr>
                            <w:proofErr w:type="spellStart"/>
                            <w:r>
                              <w:rPr>
                                <w:rFonts w:ascii="隶书" w:eastAsia="隶书" w:cs="隶书" w:hint="eastAsia"/>
                                <w:b/>
                                <w:bCs/>
                                <w:sz w:val="32"/>
                                <w:szCs w:val="32"/>
                              </w:rPr>
                              <w:t>院校动态</w:t>
                            </w:r>
                            <w:proofErr w:type="spellEnd"/>
                          </w:p>
                          <w:p w:rsidR="00987B98" w:rsidRDefault="00987B98">
                            <w:pPr>
                              <w:spacing w:line="520" w:lineRule="exact"/>
                              <w:jc w:val="center"/>
                              <w:rPr>
                                <w:rFonts w:ascii="隶书" w:eastAsia="隶书" w:cs="Times New Roman"/>
                                <w:b/>
                                <w:bCs/>
                                <w:sz w:val="32"/>
                                <w:szCs w:val="32"/>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 o:spid="_x0000_s1026" type="#_x0000_t98" style="position:absolute;left:0;text-align:left;margin-left:2.75pt;margin-top:-5.6pt;width:188.65pt;height:4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9GjQIAACMFAAAOAAAAZHJzL2Uyb0RvYy54bWysVN9v0zAQfkfif7D8zvKjTdtVS6dpY4A0&#10;YFJBPLu2kxgcn7Hdpt1fz8VJS8d4QuTB8uXsu/u++85X1/tWk510XoEpaXaRUiINB6FMXdKvX+7f&#10;LCjxgRnBNBhZ0oP09Hr1+tVVZ5cyhwa0kI5gEOOXnS1pE4JdJonnjWyZvwArDTorcC0LaLo6EY51&#10;GL3VSZ6ms6QDJ6wDLr3Hv3eDk65i/KqSPHyuKi8D0SXF2kJcXVw3/Zqsrtiydsw2io9lsH+oomXK&#10;YNJTqDsWGNk69SJUq7gDD1W44NAmUFWKy4gB0WTpH2jWDbMyYkFyvD3R5P9fWP5p9+iIEti7KSWG&#10;tdij9+DUE5jANFljtVoT9CFRnfVLPL+2j66H6u0D8B+eGLhtmKnljXPQNZIJLC/rzyfPLvSGx6tk&#10;030EgWnYNkDkbF+5tg+IbJB9bM3h1Bq5D4Tjz3xyWSyKghKOvtlkMp/E3iVsebxtnQ/vJLSk3yBB&#10;JxADhpiJ7R58iG0SI1YmvlNStRqbvkO8WV6kx8DjYUxxDB1Rg1biXmkdDVdvbrUjeLWk9/GLwJGc&#10;82PakK6kl0VexCqe+fx5iDR+fwvhYGtEFGvP8NtxH5jSwx6r1KYvSUbRjzBhG6RbN6IjQvWk5Itp&#10;Nqdo4ARMFulsmueUMF3j6PLgKHEQvqnQRN31LXiBMU+LxWw+cKltwwbkyNmJtREPdh8bekwfrbPK&#10;ojJ6MQyiCvvNftTXBsQBNYKFRCHgyzL08omSDqe0pP7nljlJif5gUGeX2XTaj3U0psU8R8Odezbn&#10;HmY4yqKkAUHH7W0YnoKtdapuMFMWoRm4QW1WKhxFPFQ1KhonMeIZX41+1M/teOr327b6BQAA//8D&#10;AFBLAwQUAAYACAAAACEAFY6PEd0AAAAIAQAADwAAAGRycy9kb3ducmV2LnhtbEyPwU7DMBBE70j8&#10;g7VI3FonQW2tEKdCSEg9VaL0A5x4mwTidYidNPD1LCc4jmY086bYL64XM46h86QhXScgkGpvO2o0&#10;nN9eVgpEiIas6T2hhi8MsC9vbwqTW3+lV5xPsRFcQiE3GtoYh1zKULfoTFj7AYm9ix+diSzHRtrR&#10;XLnc9TJLkq10piNeaM2Azy3WH6fJ8a6qwzfZ7P2wu0xzdz4cP2V11Pr+bnl6BBFxiX9h+MVndCiZ&#10;qfIT2SB6DZsNBzWs0jQDwf6DyvhKpUGpLciykP8PlD8AAAD//wMAUEsBAi0AFAAGAAgAAAAhALaD&#10;OJL+AAAA4QEAABMAAAAAAAAAAAAAAAAAAAAAAFtDb250ZW50X1R5cGVzXS54bWxQSwECLQAUAAYA&#10;CAAAACEAOP0h/9YAAACUAQAACwAAAAAAAAAAAAAAAAAvAQAAX3JlbHMvLnJlbHNQSwECLQAUAAYA&#10;CAAAACEAPYUfRo0CAAAjBQAADgAAAAAAAAAAAAAAAAAuAgAAZHJzL2Uyb0RvYy54bWxQSwECLQAU&#10;AAYACAAAACEAFY6PEd0AAAAIAQAADwAAAAAAAAAAAAAAAADnBAAAZHJzL2Rvd25yZXYueG1sUEsF&#10;BgAAAAAEAAQA8wAAAPEFAAAAAA==&#10;">
                <v:shadow on="t" color="#205867" opacity=".5" offset=".35294mm,.70606mm"/>
                <v:textbox>
                  <w:txbxContent>
                    <w:p w:rsidR="00987B98" w:rsidRDefault="00987B98">
                      <w:pPr>
                        <w:spacing w:line="520" w:lineRule="exact"/>
                        <w:jc w:val="center"/>
                        <w:rPr>
                          <w:rFonts w:ascii="隶书" w:eastAsia="隶书" w:cs="隶书"/>
                          <w:b/>
                          <w:bCs/>
                          <w:sz w:val="32"/>
                          <w:szCs w:val="32"/>
                          <w:lang w:eastAsia="zh-CN"/>
                        </w:rPr>
                      </w:pPr>
                      <w:r>
                        <w:rPr>
                          <w:rFonts w:ascii="隶书" w:eastAsia="隶书" w:cs="隶书" w:hint="eastAsia"/>
                          <w:b/>
                          <w:bCs/>
                          <w:sz w:val="32"/>
                          <w:szCs w:val="32"/>
                        </w:rPr>
                        <w:t>院校动态</w:t>
                      </w:r>
                    </w:p>
                    <w:p w:rsidR="00987B98" w:rsidRDefault="00987B98">
                      <w:pPr>
                        <w:spacing w:line="520" w:lineRule="exact"/>
                        <w:jc w:val="center"/>
                        <w:rPr>
                          <w:rFonts w:ascii="隶书" w:eastAsia="隶书" w:cs="Times New Roman"/>
                          <w:b/>
                          <w:bCs/>
                          <w:sz w:val="32"/>
                          <w:szCs w:val="32"/>
                          <w:lang w:eastAsia="zh-CN"/>
                        </w:rPr>
                      </w:pPr>
                    </w:p>
                  </w:txbxContent>
                </v:textbox>
              </v:shape>
            </w:pict>
          </mc:Fallback>
        </mc:AlternateContent>
      </w:r>
    </w:p>
    <w:p w:rsidR="003C768F" w:rsidRPr="008E7475" w:rsidRDefault="003C768F" w:rsidP="003C768F">
      <w:pPr>
        <w:pStyle w:val="afa"/>
        <w:widowControl/>
        <w:shd w:val="clear" w:color="auto" w:fill="FFFFFF"/>
        <w:spacing w:after="150"/>
        <w:ind w:firstLineChars="0" w:firstLine="0"/>
        <w:contextualSpacing/>
        <w:jc w:val="left"/>
        <w:outlineLvl w:val="1"/>
        <w:rPr>
          <w:rFonts w:ascii="Times New Roman" w:eastAsia="楷体_GB2312" w:hAnsi="Times New Roman"/>
          <w:b/>
          <w:kern w:val="44"/>
          <w:sz w:val="44"/>
          <w:szCs w:val="44"/>
        </w:rPr>
      </w:pPr>
      <w:bookmarkStart w:id="9" w:name="_Toc433096350"/>
    </w:p>
    <w:p w:rsidR="00C04F1C" w:rsidRPr="009548C1" w:rsidRDefault="00FE7C2E" w:rsidP="009548C1">
      <w:pPr>
        <w:pStyle w:val="1"/>
        <w:rPr>
          <w:rStyle w:val="1Char"/>
          <w:b/>
          <w:lang w:eastAsia="zh-CN"/>
        </w:rPr>
      </w:pPr>
      <w:bookmarkStart w:id="10" w:name="_Toc448934128"/>
      <w:r>
        <w:rPr>
          <w:rStyle w:val="1Char"/>
          <w:rFonts w:hint="eastAsia"/>
          <w:b/>
          <w:lang w:eastAsia="zh-CN"/>
        </w:rPr>
        <w:t>北京航空航天大学</w:t>
      </w:r>
      <w:r w:rsidR="00963429">
        <w:rPr>
          <w:rStyle w:val="1Char"/>
          <w:rFonts w:hint="eastAsia"/>
          <w:b/>
          <w:lang w:eastAsia="zh-CN"/>
        </w:rPr>
        <w:t>中法工程师学院</w:t>
      </w:r>
      <w:r>
        <w:rPr>
          <w:rStyle w:val="1Char"/>
          <w:rFonts w:hint="eastAsia"/>
          <w:b/>
          <w:lang w:eastAsia="zh-CN"/>
        </w:rPr>
        <w:t>：</w:t>
      </w:r>
      <w:proofErr w:type="gramStart"/>
      <w:r w:rsidR="00C04F1C" w:rsidRPr="009548C1">
        <w:rPr>
          <w:rStyle w:val="1Char"/>
          <w:rFonts w:hint="eastAsia"/>
          <w:b/>
          <w:lang w:eastAsia="zh-CN"/>
        </w:rPr>
        <w:t>以评促建</w:t>
      </w:r>
      <w:proofErr w:type="gramEnd"/>
      <w:r w:rsidR="00C04F1C" w:rsidRPr="009548C1">
        <w:rPr>
          <w:rStyle w:val="1Char"/>
          <w:rFonts w:hint="eastAsia"/>
          <w:b/>
          <w:lang w:eastAsia="zh-CN"/>
        </w:rPr>
        <w:t xml:space="preserve"> </w:t>
      </w:r>
      <w:r w:rsidR="00360B7C" w:rsidRPr="009548C1">
        <w:rPr>
          <w:rStyle w:val="1Char"/>
          <w:rFonts w:hint="eastAsia"/>
          <w:b/>
          <w:lang w:eastAsia="zh-CN"/>
        </w:rPr>
        <w:t xml:space="preserve"> </w:t>
      </w:r>
      <w:r w:rsidR="00C04F1C" w:rsidRPr="009548C1">
        <w:rPr>
          <w:rStyle w:val="1Char"/>
          <w:rFonts w:hint="eastAsia"/>
          <w:b/>
          <w:lang w:eastAsia="zh-CN"/>
        </w:rPr>
        <w:t>把握中外合作办学方向</w:t>
      </w:r>
      <w:bookmarkEnd w:id="10"/>
    </w:p>
    <w:p w:rsidR="00C04F1C" w:rsidRPr="008E7475" w:rsidRDefault="00C04F1C" w:rsidP="00C04F1C">
      <w:pPr>
        <w:spacing w:after="0" w:line="360" w:lineRule="auto"/>
        <w:ind w:firstLineChars="202" w:firstLine="424"/>
        <w:jc w:val="both"/>
        <w:rPr>
          <w:rFonts w:ascii="Times New Roman" w:hAnsi="Times New Roman"/>
          <w:sz w:val="21"/>
          <w:szCs w:val="21"/>
          <w:lang w:eastAsia="zh-CN"/>
        </w:rPr>
      </w:pPr>
      <w:r w:rsidRPr="008E7475">
        <w:rPr>
          <w:rFonts w:ascii="Times New Roman" w:hAnsi="Times New Roman" w:hint="eastAsia"/>
          <w:sz w:val="21"/>
          <w:szCs w:val="21"/>
          <w:lang w:eastAsia="zh-CN"/>
        </w:rPr>
        <w:t>为系统总结和梳理办学十年的成功经验，准确识别发展过程中存在的问题，明确未来发展方向，在“北航学院国际评估支持计划”的支持下，北航中法工程师学院邀请相关领域的国际专家，对学院的通用工程师人才培养体系进行了全面、系统的评估，以期为学院未来的转型和可持续发展打下扎实基础。</w:t>
      </w:r>
    </w:p>
    <w:p w:rsidR="00C04F1C" w:rsidRPr="008E7475" w:rsidRDefault="00C04F1C" w:rsidP="00C04F1C">
      <w:pPr>
        <w:spacing w:after="0" w:line="360" w:lineRule="auto"/>
        <w:ind w:firstLineChars="202" w:firstLine="424"/>
        <w:jc w:val="both"/>
        <w:rPr>
          <w:rFonts w:ascii="Times New Roman" w:hAnsi="Times New Roman"/>
          <w:sz w:val="21"/>
          <w:szCs w:val="21"/>
          <w:lang w:eastAsia="zh-CN"/>
        </w:rPr>
      </w:pPr>
      <w:r w:rsidRPr="008E7475">
        <w:rPr>
          <w:rFonts w:ascii="Times New Roman" w:hAnsi="Times New Roman" w:hint="eastAsia"/>
          <w:sz w:val="21"/>
          <w:szCs w:val="21"/>
          <w:lang w:eastAsia="zh-CN"/>
        </w:rPr>
        <w:t>评估会于</w:t>
      </w:r>
      <w:r w:rsidRPr="008E7475">
        <w:rPr>
          <w:rFonts w:ascii="Times New Roman" w:hAnsi="Times New Roman" w:hint="eastAsia"/>
          <w:sz w:val="21"/>
          <w:szCs w:val="21"/>
          <w:lang w:eastAsia="zh-CN"/>
        </w:rPr>
        <w:t>2015</w:t>
      </w:r>
      <w:r w:rsidRPr="008E7475">
        <w:rPr>
          <w:rFonts w:ascii="Times New Roman" w:hAnsi="Times New Roman" w:hint="eastAsia"/>
          <w:sz w:val="21"/>
          <w:szCs w:val="21"/>
          <w:lang w:eastAsia="zh-CN"/>
        </w:rPr>
        <w:t>年</w:t>
      </w:r>
      <w:r w:rsidRPr="008E7475">
        <w:rPr>
          <w:rFonts w:ascii="Times New Roman" w:hAnsi="Times New Roman" w:hint="eastAsia"/>
          <w:sz w:val="21"/>
          <w:szCs w:val="21"/>
          <w:lang w:eastAsia="zh-CN"/>
        </w:rPr>
        <w:t>10</w:t>
      </w:r>
      <w:r w:rsidRPr="008E7475">
        <w:rPr>
          <w:rFonts w:ascii="Times New Roman" w:hAnsi="Times New Roman" w:hint="eastAsia"/>
          <w:sz w:val="21"/>
          <w:szCs w:val="21"/>
          <w:lang w:eastAsia="zh-CN"/>
        </w:rPr>
        <w:t>月</w:t>
      </w:r>
      <w:r w:rsidRPr="008E7475">
        <w:rPr>
          <w:rFonts w:ascii="Times New Roman" w:hAnsi="Times New Roman" w:hint="eastAsia"/>
          <w:sz w:val="21"/>
          <w:szCs w:val="21"/>
          <w:lang w:eastAsia="zh-CN"/>
        </w:rPr>
        <w:t>23</w:t>
      </w:r>
      <w:r w:rsidRPr="008E7475">
        <w:rPr>
          <w:rFonts w:ascii="Times New Roman" w:hAnsi="Times New Roman" w:hint="eastAsia"/>
          <w:sz w:val="21"/>
          <w:szCs w:val="21"/>
          <w:lang w:eastAsia="zh-CN"/>
        </w:rPr>
        <w:t>日举行，来自巴黎、里昂、马赛、南特、里尔、卡萨布兰卡等中央理工大学集团各院校的教务长、学科负责人、国际处负责人、工程教育专家、预科教育专家等参加了本次评估。</w:t>
      </w:r>
    </w:p>
    <w:p w:rsidR="00C04F1C" w:rsidRPr="008E7475" w:rsidRDefault="00C04F1C" w:rsidP="00C04F1C">
      <w:pPr>
        <w:spacing w:after="0" w:line="360" w:lineRule="auto"/>
        <w:ind w:firstLineChars="202" w:firstLine="424"/>
        <w:jc w:val="both"/>
        <w:rPr>
          <w:rFonts w:ascii="Times New Roman" w:hAnsi="Times New Roman"/>
          <w:sz w:val="21"/>
          <w:szCs w:val="21"/>
          <w:lang w:eastAsia="zh-CN"/>
        </w:rPr>
      </w:pPr>
      <w:r w:rsidRPr="008E7475">
        <w:rPr>
          <w:rFonts w:ascii="Times New Roman" w:hAnsi="Times New Roman" w:hint="eastAsia"/>
          <w:sz w:val="21"/>
          <w:szCs w:val="21"/>
          <w:lang w:eastAsia="zh-CN"/>
        </w:rPr>
        <w:t>在评估会上，专家们介绍了法国教育部和工程师职衔委员会（</w:t>
      </w:r>
      <w:r w:rsidRPr="008E7475">
        <w:rPr>
          <w:rFonts w:ascii="Times New Roman" w:hAnsi="Times New Roman" w:hint="eastAsia"/>
          <w:sz w:val="21"/>
          <w:szCs w:val="21"/>
          <w:lang w:eastAsia="zh-CN"/>
        </w:rPr>
        <w:t>CTI</w:t>
      </w:r>
      <w:r w:rsidRPr="008E7475">
        <w:rPr>
          <w:rFonts w:ascii="Times New Roman" w:hAnsi="Times New Roman" w:hint="eastAsia"/>
          <w:sz w:val="21"/>
          <w:szCs w:val="21"/>
          <w:lang w:eastAsia="zh-CN"/>
        </w:rPr>
        <w:t>）的评估标准，以及中国教育部的各项评估要求，结合前期实地考察情况，针对学院的师资队伍、培养环境、课程体系、授课方式、学生学业评价方法，以及实习实践和学生国际交流的组织、管理、质量评价手段等内容进行了深入探讨；会议结束后，专家组根据本次评估标准列出的主要考核内容和指标，分别从学院培养目标与组织管理、学院开放与对外关系、工程师培养教育、招生、就业、质量保证等方面给出了评估意见。</w:t>
      </w:r>
    </w:p>
    <w:p w:rsidR="00C04F1C" w:rsidRPr="008E7475" w:rsidRDefault="00C04F1C" w:rsidP="00C04F1C">
      <w:pPr>
        <w:spacing w:after="0" w:line="360" w:lineRule="auto"/>
        <w:ind w:firstLineChars="202" w:firstLine="424"/>
        <w:jc w:val="both"/>
        <w:rPr>
          <w:rFonts w:ascii="Times New Roman" w:hAnsi="Times New Roman"/>
          <w:sz w:val="21"/>
          <w:szCs w:val="21"/>
          <w:lang w:eastAsia="zh-CN"/>
        </w:rPr>
      </w:pPr>
      <w:r w:rsidRPr="008E7475">
        <w:rPr>
          <w:rFonts w:ascii="Times New Roman" w:hAnsi="Times New Roman" w:hint="eastAsia"/>
          <w:sz w:val="21"/>
          <w:szCs w:val="21"/>
          <w:lang w:eastAsia="zh-CN"/>
        </w:rPr>
        <w:t>评估专家组认为，北航中法工程师学院的培养体系、培养模式适合通用工程师人才培养，特别是本科和硕士培养方案实现了与工程师培养体系的有机融合，可以为未来高素质国际化工程师人才培养奠定基础；工程师教学团队中中方教师的加入可为学院的可持续发展提供保障，但需要进一步激发教师有效参与的积极性；在生源多元化、中国企业参与度、科研等方面有进一步提升空间；专业硕士的毕业论文研究与工程师的毕业实习还需要找到有效的融合途径。</w:t>
      </w:r>
    </w:p>
    <w:p w:rsidR="008E7475" w:rsidRPr="008E7475" w:rsidRDefault="00C04F1C" w:rsidP="00360B7C">
      <w:pPr>
        <w:spacing w:after="0" w:line="360" w:lineRule="auto"/>
        <w:ind w:firstLineChars="202" w:firstLine="424"/>
        <w:jc w:val="both"/>
        <w:rPr>
          <w:rFonts w:ascii="Times New Roman" w:hAnsi="Times New Roman"/>
          <w:sz w:val="21"/>
          <w:szCs w:val="21"/>
          <w:lang w:eastAsia="zh-CN"/>
        </w:rPr>
      </w:pPr>
      <w:r w:rsidRPr="008E7475">
        <w:rPr>
          <w:rFonts w:ascii="Times New Roman" w:hAnsi="Times New Roman" w:hint="eastAsia"/>
          <w:sz w:val="21"/>
          <w:szCs w:val="21"/>
          <w:lang w:eastAsia="zh-CN"/>
        </w:rPr>
        <w:t>针对评估专家组提出的建议和意见，学院在深入分析与研讨的基础上，提出了发展措施报告，并计划在未来的建设和发展过程中逐项落实。</w:t>
      </w:r>
    </w:p>
    <w:p w:rsidR="008E7475" w:rsidRPr="008E7475" w:rsidRDefault="008E7475" w:rsidP="00360B7C">
      <w:pPr>
        <w:spacing w:after="0" w:line="360" w:lineRule="auto"/>
        <w:ind w:firstLineChars="202" w:firstLine="424"/>
        <w:jc w:val="both"/>
        <w:rPr>
          <w:rFonts w:ascii="Times New Roman" w:hAnsi="Times New Roman"/>
          <w:sz w:val="21"/>
          <w:szCs w:val="21"/>
          <w:lang w:eastAsia="zh-CN"/>
        </w:rPr>
        <w:sectPr w:rsidR="008E7475" w:rsidRPr="008E7475" w:rsidSect="008E7475">
          <w:headerReference w:type="even" r:id="rId18"/>
          <w:headerReference w:type="default" r:id="rId19"/>
          <w:footnotePr>
            <w:numFmt w:val="decimalEnclosedCircleChinese"/>
            <w:numRestart w:val="eachPage"/>
          </w:footnotePr>
          <w:pgSz w:w="10433" w:h="14742"/>
          <w:pgMar w:top="1418" w:right="1191" w:bottom="1134" w:left="1191" w:header="1021" w:footer="737" w:gutter="0"/>
          <w:cols w:space="720"/>
          <w:docGrid w:linePitch="360"/>
        </w:sectPr>
      </w:pPr>
    </w:p>
    <w:p w:rsidR="003C768F" w:rsidRPr="009548C1" w:rsidRDefault="00496562" w:rsidP="009548C1">
      <w:pPr>
        <w:pStyle w:val="1"/>
        <w:rPr>
          <w:rStyle w:val="1Char"/>
          <w:b/>
          <w:lang w:eastAsia="zh-CN"/>
        </w:rPr>
      </w:pPr>
      <w:bookmarkStart w:id="11" w:name="_Toc448934129"/>
      <w:r w:rsidRPr="009548C1">
        <w:rPr>
          <w:rStyle w:val="1Char"/>
          <w:rFonts w:hint="eastAsia"/>
          <w:b/>
          <w:lang w:eastAsia="zh-CN"/>
        </w:rPr>
        <w:lastRenderedPageBreak/>
        <w:t>上海</w:t>
      </w:r>
      <w:r w:rsidR="003C768F" w:rsidRPr="009548C1">
        <w:rPr>
          <w:rStyle w:val="1Char"/>
          <w:rFonts w:hint="eastAsia"/>
          <w:b/>
          <w:lang w:eastAsia="zh-CN"/>
        </w:rPr>
        <w:t>中英国际学院签署联合国责任管理教育原则</w:t>
      </w:r>
      <w:bookmarkEnd w:id="11"/>
    </w:p>
    <w:p w:rsidR="003C768F" w:rsidRPr="008E7475" w:rsidRDefault="003C768F" w:rsidP="005C2CEA">
      <w:pPr>
        <w:shd w:val="clear" w:color="auto" w:fill="FFFFFF"/>
        <w:spacing w:after="0" w:line="360" w:lineRule="auto"/>
        <w:ind w:firstLineChars="200" w:firstLine="420"/>
        <w:jc w:val="both"/>
        <w:outlineLvl w:val="1"/>
        <w:rPr>
          <w:rFonts w:ascii="Times New Roman" w:hAnsi="Times New Roman" w:cs="Times New Roman"/>
          <w:sz w:val="21"/>
          <w:szCs w:val="21"/>
          <w:shd w:val="clear" w:color="auto" w:fill="FFFFFF"/>
          <w:lang w:eastAsia="zh-CN"/>
        </w:rPr>
      </w:pPr>
      <w:bookmarkStart w:id="12" w:name="_Toc448934130"/>
      <w:r w:rsidRPr="008E7475">
        <w:rPr>
          <w:rFonts w:ascii="Times New Roman" w:hAnsi="Times New Roman" w:cs="Times New Roman"/>
          <w:sz w:val="21"/>
          <w:szCs w:val="21"/>
          <w:shd w:val="clear" w:color="auto" w:fill="FFFFFF"/>
          <w:lang w:eastAsia="zh-CN"/>
        </w:rPr>
        <w:t>中英国际学院日前签署了联合国责任管理教育原则（</w:t>
      </w:r>
      <w:r w:rsidRPr="008E7475">
        <w:rPr>
          <w:rFonts w:ascii="Times New Roman" w:hAnsi="Times New Roman" w:cs="Times New Roman"/>
          <w:sz w:val="21"/>
          <w:szCs w:val="21"/>
          <w:shd w:val="clear" w:color="auto" w:fill="FFFFFF"/>
          <w:lang w:eastAsia="zh-CN"/>
        </w:rPr>
        <w:t>PRME</w:t>
      </w:r>
      <w:r w:rsidRPr="008E7475">
        <w:rPr>
          <w:rFonts w:ascii="Times New Roman" w:hAnsi="Times New Roman" w:cs="Times New Roman"/>
          <w:sz w:val="21"/>
          <w:szCs w:val="21"/>
          <w:shd w:val="clear" w:color="auto" w:fill="FFFFFF"/>
          <w:lang w:eastAsia="zh-CN"/>
        </w:rPr>
        <w:t>），成为该组织成员之一。</w:t>
      </w:r>
      <w:r w:rsidRPr="008E7475">
        <w:rPr>
          <w:rFonts w:ascii="Times New Roman" w:hAnsi="Times New Roman" w:cs="Times New Roman"/>
          <w:sz w:val="21"/>
          <w:szCs w:val="21"/>
          <w:shd w:val="clear" w:color="auto" w:fill="FFFFFF"/>
          <w:lang w:eastAsia="zh-CN"/>
        </w:rPr>
        <w:t>PRME</w:t>
      </w:r>
      <w:r w:rsidRPr="008E7475">
        <w:rPr>
          <w:rFonts w:ascii="Times New Roman" w:hAnsi="Times New Roman" w:cs="Times New Roman"/>
          <w:sz w:val="21"/>
          <w:szCs w:val="21"/>
          <w:shd w:val="clear" w:color="auto" w:fill="FFFFFF"/>
          <w:lang w:eastAsia="zh-CN"/>
        </w:rPr>
        <w:t>由全球</w:t>
      </w:r>
      <w:r w:rsidRPr="008E7475">
        <w:rPr>
          <w:rFonts w:ascii="Times New Roman" w:hAnsi="Times New Roman" w:cs="Times New Roman"/>
          <w:sz w:val="21"/>
          <w:szCs w:val="21"/>
          <w:shd w:val="clear" w:color="auto" w:fill="FFFFFF"/>
          <w:lang w:eastAsia="zh-CN"/>
        </w:rPr>
        <w:t>636</w:t>
      </w:r>
      <w:r w:rsidRPr="008E7475">
        <w:rPr>
          <w:rFonts w:ascii="Times New Roman" w:hAnsi="Times New Roman" w:cs="Times New Roman"/>
          <w:sz w:val="21"/>
          <w:szCs w:val="21"/>
          <w:shd w:val="clear" w:color="auto" w:fill="FFFFFF"/>
          <w:lang w:eastAsia="zh-CN"/>
        </w:rPr>
        <w:t>所大学及商学院共同组成，旨在为学术机构推动可持续发展、加强社会责任提供一个有效的国际网络，并为把普</w:t>
      </w:r>
      <w:proofErr w:type="gramStart"/>
      <w:r w:rsidRPr="008E7475">
        <w:rPr>
          <w:rFonts w:ascii="Times New Roman" w:hAnsi="Times New Roman" w:cs="Times New Roman"/>
          <w:sz w:val="21"/>
          <w:szCs w:val="21"/>
          <w:shd w:val="clear" w:color="auto" w:fill="FFFFFF"/>
          <w:lang w:eastAsia="zh-CN"/>
        </w:rPr>
        <w:t>世</w:t>
      </w:r>
      <w:proofErr w:type="gramEnd"/>
      <w:r w:rsidRPr="008E7475">
        <w:rPr>
          <w:rFonts w:ascii="Times New Roman" w:hAnsi="Times New Roman" w:cs="Times New Roman"/>
          <w:sz w:val="21"/>
          <w:szCs w:val="21"/>
          <w:shd w:val="clear" w:color="auto" w:fill="FFFFFF"/>
          <w:lang w:eastAsia="zh-CN"/>
        </w:rPr>
        <w:t>价值纳入课程教学和研究活动创造有利条件</w:t>
      </w:r>
      <w:r w:rsidRPr="008E7475">
        <w:rPr>
          <w:rFonts w:ascii="Times New Roman" w:hAnsi="Times New Roman" w:cs="Times New Roman" w:hint="eastAsia"/>
          <w:sz w:val="21"/>
          <w:szCs w:val="21"/>
          <w:shd w:val="clear" w:color="auto" w:fill="FFFFFF"/>
          <w:lang w:eastAsia="zh-CN"/>
        </w:rPr>
        <w:t>。</w:t>
      </w:r>
      <w:bookmarkEnd w:id="12"/>
    </w:p>
    <w:p w:rsidR="003C768F" w:rsidRPr="008E7475" w:rsidRDefault="003C768F" w:rsidP="005C2CEA">
      <w:pPr>
        <w:pStyle w:val="ac"/>
        <w:shd w:val="clear" w:color="auto" w:fill="FFFFFF"/>
        <w:spacing w:before="0" w:beforeAutospacing="0" w:after="0" w:afterAutospacing="0" w:line="360" w:lineRule="auto"/>
        <w:ind w:firstLineChars="200" w:firstLine="420"/>
        <w:jc w:val="both"/>
        <w:rPr>
          <w:rFonts w:ascii="Times New Roman" w:hAnsi="Times New Roman" w:cs="Times New Roman"/>
          <w:sz w:val="21"/>
          <w:szCs w:val="21"/>
          <w:shd w:val="clear" w:color="auto" w:fill="FFFFFF"/>
        </w:rPr>
      </w:pPr>
      <w:r w:rsidRPr="008E7475">
        <w:rPr>
          <w:rFonts w:ascii="Times New Roman" w:hAnsi="Times New Roman" w:cs="Times New Roman" w:hint="eastAsia"/>
          <w:sz w:val="21"/>
          <w:szCs w:val="21"/>
          <w:shd w:val="clear" w:color="auto" w:fill="FFFFFF"/>
        </w:rPr>
        <w:t>签署联合国责任管理教育原则是学院落实</w:t>
      </w:r>
      <w:r w:rsidRPr="008E7475">
        <w:rPr>
          <w:rFonts w:ascii="Times New Roman" w:hAnsi="Times New Roman" w:hint="eastAsia"/>
          <w:sz w:val="21"/>
          <w:szCs w:val="21"/>
          <w:shd w:val="clear" w:color="auto" w:fill="FFFFFF"/>
        </w:rPr>
        <w:t>《</w:t>
      </w:r>
      <w:r w:rsidRPr="008E7475">
        <w:rPr>
          <w:rFonts w:ascii="Times New Roman" w:hAnsi="Times New Roman" w:cs="Times New Roman"/>
          <w:sz w:val="21"/>
          <w:szCs w:val="21"/>
          <w:shd w:val="clear" w:color="auto" w:fill="FFFFFF"/>
        </w:rPr>
        <w:t>2025</w:t>
      </w:r>
      <w:r w:rsidRPr="008E7475">
        <w:rPr>
          <w:rFonts w:ascii="Times New Roman" w:hAnsi="Times New Roman" w:hint="eastAsia"/>
          <w:sz w:val="21"/>
          <w:szCs w:val="21"/>
          <w:shd w:val="clear" w:color="auto" w:fill="FFFFFF"/>
        </w:rPr>
        <w:t>发展愿景》</w:t>
      </w:r>
      <w:r w:rsidRPr="008E7475">
        <w:rPr>
          <w:rFonts w:ascii="Times New Roman" w:hAnsi="Times New Roman" w:cs="Times New Roman" w:hint="eastAsia"/>
          <w:sz w:val="21"/>
          <w:szCs w:val="21"/>
          <w:shd w:val="clear" w:color="auto" w:fill="FFFFFF"/>
        </w:rPr>
        <w:t>的重要组成部分</w:t>
      </w:r>
      <w:r w:rsidRPr="008E7475">
        <w:rPr>
          <w:rFonts w:ascii="Times New Roman" w:hAnsi="Times New Roman" w:cs="Times New Roman"/>
          <w:sz w:val="21"/>
          <w:szCs w:val="21"/>
          <w:shd w:val="clear" w:color="auto" w:fill="FFFFFF"/>
        </w:rPr>
        <w:t>, </w:t>
      </w:r>
      <w:r w:rsidRPr="008E7475">
        <w:rPr>
          <w:rFonts w:ascii="Times New Roman" w:hAnsi="Times New Roman" w:cs="Times New Roman" w:hint="eastAsia"/>
          <w:sz w:val="21"/>
          <w:szCs w:val="21"/>
          <w:shd w:val="clear" w:color="auto" w:fill="FFFFFF"/>
        </w:rPr>
        <w:t>基于负责任领导力、创业与创新及文化同理三大重点发展主题，学院希望通过以加入国际组织的方式，进一步加强学院的国际化发展战略定位，扩大国际化办学的社会影响力。</w:t>
      </w:r>
    </w:p>
    <w:p w:rsidR="003C768F" w:rsidRPr="008E7475" w:rsidRDefault="003C768F" w:rsidP="005C2CEA">
      <w:pPr>
        <w:pStyle w:val="ac"/>
        <w:shd w:val="clear" w:color="auto" w:fill="FFFFFF"/>
        <w:spacing w:before="0" w:beforeAutospacing="0" w:after="0" w:afterAutospacing="0" w:line="360" w:lineRule="auto"/>
        <w:ind w:firstLineChars="200" w:firstLine="420"/>
        <w:jc w:val="both"/>
        <w:rPr>
          <w:rFonts w:ascii="Times New Roman" w:hAnsi="Times New Roman" w:cs="Times New Roman"/>
          <w:sz w:val="21"/>
          <w:szCs w:val="21"/>
          <w:shd w:val="clear" w:color="auto" w:fill="FFFFFF"/>
        </w:rPr>
      </w:pPr>
      <w:r w:rsidRPr="008E7475">
        <w:rPr>
          <w:rFonts w:ascii="Times New Roman" w:hAnsi="Times New Roman" w:cs="Times New Roman" w:hint="eastAsia"/>
          <w:sz w:val="21"/>
          <w:szCs w:val="21"/>
          <w:shd w:val="clear" w:color="auto" w:fill="FFFFFF"/>
        </w:rPr>
        <w:t>为突出责任领导力、全球公民理念与教育的作用，同时为庆祝中英国际学院建院</w:t>
      </w:r>
      <w:r w:rsidRPr="008E7475">
        <w:rPr>
          <w:rFonts w:ascii="Times New Roman" w:hAnsi="Times New Roman" w:cs="Times New Roman"/>
          <w:sz w:val="21"/>
          <w:szCs w:val="21"/>
          <w:shd w:val="clear" w:color="auto" w:fill="FFFFFF"/>
        </w:rPr>
        <w:t>10</w:t>
      </w:r>
      <w:r w:rsidRPr="008E7475">
        <w:rPr>
          <w:rFonts w:ascii="Times New Roman" w:hAnsi="Times New Roman" w:cs="Times New Roman" w:hint="eastAsia"/>
          <w:sz w:val="21"/>
          <w:szCs w:val="21"/>
          <w:shd w:val="clear" w:color="auto" w:fill="FFFFFF"/>
        </w:rPr>
        <w:t>周年，学院将于今年十月举办建院十周年纪念大会暨首届学术年会，主题为</w:t>
      </w:r>
      <w:r w:rsidRPr="008E7475">
        <w:rPr>
          <w:rFonts w:ascii="Times New Roman" w:hAnsi="Times New Roman" w:cs="Times New Roman"/>
          <w:sz w:val="21"/>
          <w:szCs w:val="21"/>
          <w:shd w:val="clear" w:color="auto" w:fill="FFFFFF"/>
        </w:rPr>
        <w:t>“</w:t>
      </w:r>
      <w:r w:rsidRPr="008E7475">
        <w:rPr>
          <w:rFonts w:ascii="Times New Roman" w:hAnsi="Times New Roman" w:cs="Times New Roman" w:hint="eastAsia"/>
          <w:sz w:val="21"/>
          <w:szCs w:val="21"/>
          <w:shd w:val="clear" w:color="auto" w:fill="FFFFFF"/>
        </w:rPr>
        <w:t>责任领导力、全球公民理念与教育的作用</w:t>
      </w:r>
      <w:r w:rsidRPr="008E7475">
        <w:rPr>
          <w:rFonts w:ascii="Times New Roman" w:hAnsi="Times New Roman" w:cs="Times New Roman"/>
          <w:sz w:val="21"/>
          <w:szCs w:val="21"/>
          <w:shd w:val="clear" w:color="auto" w:fill="FFFFFF"/>
        </w:rPr>
        <w:t>——</w:t>
      </w:r>
      <w:r w:rsidRPr="008E7475">
        <w:rPr>
          <w:rFonts w:ascii="Times New Roman" w:hAnsi="Times New Roman" w:cs="Times New Roman" w:hint="eastAsia"/>
          <w:sz w:val="21"/>
          <w:szCs w:val="21"/>
          <w:shd w:val="clear" w:color="auto" w:fill="FFFFFF"/>
        </w:rPr>
        <w:t>过去十年对未来十年发展的启示</w:t>
      </w:r>
      <w:r w:rsidRPr="008E7475">
        <w:rPr>
          <w:rFonts w:ascii="Times New Roman" w:hAnsi="Times New Roman" w:cs="Times New Roman"/>
          <w:sz w:val="21"/>
          <w:szCs w:val="21"/>
          <w:shd w:val="clear" w:color="auto" w:fill="FFFFFF"/>
        </w:rPr>
        <w:t>”</w:t>
      </w:r>
      <w:r w:rsidRPr="008E7475">
        <w:rPr>
          <w:rFonts w:ascii="Times New Roman" w:hAnsi="Times New Roman" w:cs="Times New Roman" w:hint="eastAsia"/>
          <w:sz w:val="21"/>
          <w:szCs w:val="21"/>
          <w:shd w:val="clear" w:color="auto" w:fill="FFFFFF"/>
        </w:rPr>
        <w:t>。会议相关信息将于稍后发布。同时，学院将专门成立工作小组，在办学过程中，切实推进并落实联合国责任管理教育六大原则。</w:t>
      </w:r>
    </w:p>
    <w:p w:rsidR="009C0E31" w:rsidRPr="009548C1" w:rsidRDefault="003C768F" w:rsidP="005C2CEA">
      <w:pPr>
        <w:pStyle w:val="1"/>
        <w:spacing w:before="240" w:after="120"/>
        <w:rPr>
          <w:rStyle w:val="1Char"/>
          <w:b/>
          <w:lang w:eastAsia="zh-CN"/>
        </w:rPr>
      </w:pPr>
      <w:bookmarkStart w:id="13" w:name="_Toc448934131"/>
      <w:r w:rsidRPr="009548C1">
        <w:rPr>
          <w:rStyle w:val="1Char"/>
          <w:b/>
          <w:lang w:eastAsia="zh-CN"/>
        </w:rPr>
        <w:t>午餐盒对话</w:t>
      </w:r>
      <w:r w:rsidRPr="009548C1">
        <w:rPr>
          <w:rStyle w:val="1Char"/>
          <w:b/>
          <w:lang w:eastAsia="zh-CN"/>
        </w:rPr>
        <w:t xml:space="preserve"> </w:t>
      </w:r>
      <w:r w:rsidRPr="009548C1">
        <w:rPr>
          <w:rStyle w:val="1Char"/>
          <w:rFonts w:hint="eastAsia"/>
          <w:b/>
          <w:lang w:eastAsia="zh-CN"/>
        </w:rPr>
        <w:t>＠同济大学</w:t>
      </w:r>
      <w:r w:rsidRPr="009548C1">
        <w:rPr>
          <w:rStyle w:val="1Char"/>
          <w:b/>
          <w:lang w:eastAsia="zh-CN"/>
        </w:rPr>
        <w:t>中德工程学院</w:t>
      </w:r>
      <w:bookmarkEnd w:id="13"/>
      <w:r w:rsidRPr="009548C1">
        <w:rPr>
          <w:rStyle w:val="1Char"/>
          <w:rFonts w:hint="eastAsia"/>
          <w:b/>
          <w:lang w:eastAsia="zh-CN"/>
        </w:rPr>
        <w:t xml:space="preserve"> </w:t>
      </w:r>
    </w:p>
    <w:p w:rsidR="003C768F" w:rsidRPr="008E7475" w:rsidRDefault="003C768F" w:rsidP="005C2CEA">
      <w:pPr>
        <w:spacing w:after="0" w:line="360" w:lineRule="auto"/>
        <w:ind w:firstLineChars="200" w:firstLine="440"/>
        <w:jc w:val="both"/>
        <w:rPr>
          <w:rFonts w:ascii="Times New Roman" w:hAnsi="Times New Roman" w:cs="Arial"/>
          <w:lang w:eastAsia="zh-CN"/>
        </w:rPr>
      </w:pPr>
      <w:r w:rsidRPr="008E7475">
        <w:rPr>
          <w:rFonts w:ascii="Times New Roman" w:hAnsi="Times New Roman" w:cs="Arial"/>
          <w:lang w:eastAsia="zh-CN"/>
        </w:rPr>
        <w:t>自</w:t>
      </w:r>
      <w:r w:rsidRPr="008E7475">
        <w:rPr>
          <w:rFonts w:ascii="Times New Roman" w:hAnsi="Times New Roman" w:cs="Arial"/>
          <w:lang w:eastAsia="zh-CN"/>
        </w:rPr>
        <w:t>2015</w:t>
      </w:r>
      <w:r w:rsidRPr="008E7475">
        <w:rPr>
          <w:rFonts w:ascii="Times New Roman" w:hAnsi="Times New Roman" w:cs="Arial"/>
          <w:lang w:eastAsia="zh-CN"/>
        </w:rPr>
        <w:t>年冬季学期起，</w:t>
      </w:r>
      <w:r w:rsidRPr="008E7475">
        <w:rPr>
          <w:rFonts w:ascii="Times New Roman" w:hAnsi="Times New Roman" w:cs="Arial" w:hint="eastAsia"/>
          <w:lang w:eastAsia="zh-CN"/>
        </w:rPr>
        <w:t>同济大学</w:t>
      </w:r>
      <w:r w:rsidRPr="008E7475">
        <w:rPr>
          <w:rFonts w:ascii="Times New Roman" w:hAnsi="Times New Roman" w:cs="Arial"/>
          <w:lang w:eastAsia="zh-CN"/>
        </w:rPr>
        <w:t>中德工程学院为德国留学生开设了每周一次的</w:t>
      </w:r>
      <w:r w:rsidRPr="008E7475">
        <w:rPr>
          <w:rFonts w:ascii="Times New Roman" w:hAnsi="Times New Roman" w:cs="Arial" w:hint="eastAsia"/>
          <w:lang w:eastAsia="zh-CN"/>
        </w:rPr>
        <w:t>“</w:t>
      </w:r>
      <w:r w:rsidRPr="008E7475">
        <w:rPr>
          <w:rFonts w:ascii="Times New Roman" w:hAnsi="Times New Roman" w:cs="Arial"/>
          <w:lang w:eastAsia="zh-CN"/>
        </w:rPr>
        <w:t>午餐盒对话</w:t>
      </w:r>
      <w:r w:rsidRPr="008E7475">
        <w:rPr>
          <w:rFonts w:ascii="Times New Roman" w:hAnsi="Times New Roman" w:cs="Arial" w:hint="eastAsia"/>
          <w:lang w:eastAsia="zh-CN"/>
        </w:rPr>
        <w:t>”</w:t>
      </w:r>
      <w:r w:rsidRPr="008E7475">
        <w:rPr>
          <w:rFonts w:ascii="Times New Roman" w:hAnsi="Times New Roman" w:cs="Arial"/>
          <w:lang w:eastAsia="zh-CN"/>
        </w:rPr>
        <w:t>。</w:t>
      </w:r>
      <w:r w:rsidRPr="008E7475">
        <w:rPr>
          <w:rFonts w:ascii="Times New Roman" w:hAnsi="Times New Roman" w:cs="Arial"/>
          <w:lang w:eastAsia="zh-CN"/>
        </w:rPr>
        <w:t>11</w:t>
      </w:r>
      <w:r w:rsidRPr="008E7475">
        <w:rPr>
          <w:rFonts w:ascii="Times New Roman" w:hAnsi="Times New Roman" w:cs="Arial"/>
          <w:lang w:eastAsia="zh-CN"/>
        </w:rPr>
        <w:t>名来自中国和德国不同行业的企业管理者兴致勃勃地参加了这个项目：从大众汽车研究中心的主任到巴斯夫人事经理，以及申克的董事总经理和德国商会董事会成员。这一活动的目的是让即将在夏季学期在中国进行实习的德国留学生与感兴趣的企业提前建立联系。对于学生来说，这个活动也是一次拓宽人际网络的绝佳机会。每次都有平均</w:t>
      </w:r>
      <w:r w:rsidRPr="008E7475">
        <w:rPr>
          <w:rFonts w:ascii="Times New Roman" w:hAnsi="Times New Roman" w:cs="Arial"/>
          <w:lang w:eastAsia="zh-CN"/>
        </w:rPr>
        <w:t>30</w:t>
      </w:r>
      <w:r w:rsidRPr="008E7475">
        <w:rPr>
          <w:rFonts w:ascii="Times New Roman" w:hAnsi="Times New Roman" w:cs="Arial"/>
          <w:lang w:eastAsia="zh-CN"/>
        </w:rPr>
        <w:t>名听众参加活动，报告人的反馈也很不错。</w:t>
      </w:r>
    </w:p>
    <w:p w:rsidR="003C768F" w:rsidRPr="008E7475" w:rsidRDefault="003C768F" w:rsidP="005C2CEA">
      <w:pPr>
        <w:spacing w:after="0" w:line="360" w:lineRule="auto"/>
        <w:ind w:firstLineChars="200" w:firstLine="420"/>
        <w:jc w:val="both"/>
        <w:rPr>
          <w:rFonts w:ascii="Times New Roman" w:hAnsi="Times New Roman" w:cs="Arial"/>
          <w:sz w:val="21"/>
          <w:szCs w:val="21"/>
          <w:lang w:eastAsia="zh-CN"/>
        </w:rPr>
      </w:pPr>
      <w:r w:rsidRPr="008E7475">
        <w:rPr>
          <w:rFonts w:ascii="Times New Roman" w:eastAsia="Times New Roman" w:hAnsi="Times New Roman" w:cs="Arial"/>
          <w:sz w:val="21"/>
          <w:szCs w:val="21"/>
          <w:lang w:eastAsia="zh-CN"/>
        </w:rPr>
        <w:t xml:space="preserve">Peter </w:t>
      </w:r>
      <w:proofErr w:type="spellStart"/>
      <w:r w:rsidRPr="008E7475">
        <w:rPr>
          <w:rFonts w:ascii="Times New Roman" w:eastAsia="Times New Roman" w:hAnsi="Times New Roman" w:cs="Arial"/>
          <w:sz w:val="21"/>
          <w:szCs w:val="21"/>
          <w:lang w:eastAsia="zh-CN"/>
        </w:rPr>
        <w:t>Legner</w:t>
      </w:r>
      <w:proofErr w:type="spellEnd"/>
      <w:r w:rsidRPr="008E7475">
        <w:rPr>
          <w:rFonts w:ascii="Times New Roman" w:hAnsi="Times New Roman" w:cs="Arial" w:hint="eastAsia"/>
          <w:sz w:val="21"/>
          <w:szCs w:val="21"/>
          <w:lang w:eastAsia="zh-CN"/>
        </w:rPr>
        <w:t>（</w:t>
      </w:r>
      <w:r w:rsidRPr="008E7475">
        <w:rPr>
          <w:rFonts w:ascii="Times New Roman" w:hAnsi="Times New Roman" w:cs="Arial"/>
          <w:sz w:val="21"/>
          <w:szCs w:val="21"/>
          <w:lang w:eastAsia="zh-CN"/>
        </w:rPr>
        <w:t>上海申克机械有限公司首席执行官、董事长，上海德国商会董事会成员</w:t>
      </w:r>
      <w:r w:rsidRPr="008E7475">
        <w:rPr>
          <w:rFonts w:ascii="Times New Roman" w:hAnsi="Times New Roman" w:cs="Arial" w:hint="eastAsia"/>
          <w:sz w:val="21"/>
          <w:szCs w:val="21"/>
          <w:lang w:eastAsia="zh-CN"/>
        </w:rPr>
        <w:t>）评价这个活动：</w:t>
      </w:r>
    </w:p>
    <w:p w:rsidR="003C768F" w:rsidRPr="008E7475" w:rsidRDefault="003C768F" w:rsidP="005C2CEA">
      <w:pPr>
        <w:spacing w:after="0" w:line="360" w:lineRule="auto"/>
        <w:ind w:firstLineChars="200" w:firstLine="440"/>
        <w:jc w:val="both"/>
        <w:rPr>
          <w:rFonts w:ascii="Times New Roman" w:hAnsi="Times New Roman" w:cs="Arial"/>
          <w:lang w:eastAsia="zh-CN"/>
        </w:rPr>
      </w:pPr>
      <w:r w:rsidRPr="008E7475">
        <w:rPr>
          <w:rFonts w:ascii="Times New Roman" w:hAnsi="Times New Roman" w:cs="Arial" w:hint="eastAsia"/>
          <w:lang w:eastAsia="zh-CN"/>
        </w:rPr>
        <w:t>“</w:t>
      </w:r>
      <w:r w:rsidRPr="008E7475">
        <w:rPr>
          <w:rFonts w:ascii="Times New Roman" w:hAnsi="Times New Roman" w:cs="Arial"/>
          <w:lang w:eastAsia="zh-CN"/>
        </w:rPr>
        <w:t>在</w:t>
      </w:r>
      <w:r w:rsidRPr="008E7475">
        <w:rPr>
          <w:rFonts w:ascii="Times New Roman" w:hAnsi="Times New Roman" w:cs="Arial" w:hint="eastAsia"/>
          <w:lang w:eastAsia="zh-CN"/>
        </w:rPr>
        <w:t>‘</w:t>
      </w:r>
      <w:r w:rsidRPr="008E7475">
        <w:rPr>
          <w:rFonts w:ascii="Times New Roman" w:hAnsi="Times New Roman" w:cs="Arial"/>
          <w:lang w:eastAsia="zh-CN"/>
        </w:rPr>
        <w:t>午餐盒对话</w:t>
      </w:r>
      <w:r w:rsidRPr="008E7475">
        <w:rPr>
          <w:rFonts w:ascii="Times New Roman" w:hAnsi="Times New Roman" w:cs="Arial" w:hint="eastAsia"/>
          <w:lang w:eastAsia="zh-CN"/>
        </w:rPr>
        <w:t>’</w:t>
      </w:r>
      <w:r w:rsidRPr="008E7475">
        <w:rPr>
          <w:rFonts w:ascii="Times New Roman" w:hAnsi="Times New Roman" w:cs="Arial"/>
          <w:lang w:eastAsia="zh-CN"/>
        </w:rPr>
        <w:t>活动上</w:t>
      </w:r>
      <w:r w:rsidRPr="008E7475">
        <w:rPr>
          <w:rFonts w:ascii="Times New Roman" w:hAnsi="Times New Roman" w:cs="Arial" w:hint="eastAsia"/>
          <w:lang w:eastAsia="zh-CN"/>
        </w:rPr>
        <w:t>，</w:t>
      </w:r>
      <w:r w:rsidRPr="008E7475">
        <w:rPr>
          <w:rFonts w:ascii="Times New Roman" w:hAnsi="Times New Roman" w:cs="Arial"/>
          <w:lang w:eastAsia="zh-CN"/>
        </w:rPr>
        <w:t>我们获得了极佳的机会来介绍我们的公司并且认识一些对我们公司的实习岗位感兴趣的应征者！</w:t>
      </w:r>
      <w:r w:rsidRPr="008E7475">
        <w:rPr>
          <w:rFonts w:ascii="Times New Roman" w:hAnsi="Times New Roman" w:cs="Arial"/>
          <w:lang w:eastAsia="zh-CN"/>
        </w:rPr>
        <w:t>2015</w:t>
      </w:r>
      <w:r w:rsidRPr="008E7475">
        <w:rPr>
          <w:rFonts w:ascii="Times New Roman" w:hAnsi="Times New Roman" w:cs="Arial"/>
          <w:lang w:eastAsia="zh-CN"/>
        </w:rPr>
        <w:t>年有两名中德工程学院的德国</w:t>
      </w:r>
      <w:r w:rsidRPr="008E7475">
        <w:rPr>
          <w:rFonts w:ascii="Times New Roman" w:hAnsi="Times New Roman" w:cs="Arial"/>
          <w:lang w:eastAsia="zh-CN"/>
        </w:rPr>
        <w:lastRenderedPageBreak/>
        <w:t>学生在申克完成了实习和毕业论文</w:t>
      </w:r>
      <w:r w:rsidRPr="008E7475">
        <w:rPr>
          <w:rFonts w:ascii="Times New Roman" w:hAnsi="Times New Roman" w:cs="Arial" w:hint="eastAsia"/>
          <w:lang w:eastAsia="zh-CN"/>
        </w:rPr>
        <w:t>，</w:t>
      </w:r>
      <w:r w:rsidRPr="008E7475">
        <w:rPr>
          <w:rFonts w:ascii="Times New Roman" w:hAnsi="Times New Roman" w:cs="Arial"/>
          <w:lang w:eastAsia="zh-CN"/>
        </w:rPr>
        <w:t>这两名学生都很快地融入了企业并且出色</w:t>
      </w:r>
      <w:r w:rsidRPr="008E7475">
        <w:rPr>
          <w:rFonts w:ascii="Times New Roman" w:hAnsi="Times New Roman" w:cs="Arial" w:hint="eastAsia"/>
          <w:lang w:eastAsia="zh-CN"/>
        </w:rPr>
        <w:t>地</w:t>
      </w:r>
      <w:r w:rsidRPr="008E7475">
        <w:rPr>
          <w:rFonts w:ascii="Times New Roman" w:hAnsi="Times New Roman" w:cs="Arial"/>
          <w:lang w:eastAsia="zh-CN"/>
        </w:rPr>
        <w:t>完成了论文。</w:t>
      </w:r>
      <w:r w:rsidRPr="008E7475">
        <w:rPr>
          <w:rFonts w:ascii="Times New Roman" w:hAnsi="Times New Roman" w:cs="Arial" w:hint="eastAsia"/>
          <w:lang w:eastAsia="zh-CN"/>
        </w:rPr>
        <w:t>”</w:t>
      </w:r>
    </w:p>
    <w:p w:rsidR="003C768F" w:rsidRPr="008E7475" w:rsidRDefault="003C768F" w:rsidP="005C2CEA">
      <w:pPr>
        <w:spacing w:after="0" w:line="360" w:lineRule="auto"/>
        <w:ind w:firstLineChars="200" w:firstLine="420"/>
        <w:jc w:val="both"/>
        <w:rPr>
          <w:rFonts w:ascii="Times New Roman" w:hAnsi="Times New Roman" w:cs="Arial"/>
          <w:sz w:val="21"/>
          <w:szCs w:val="21"/>
          <w:lang w:eastAsia="zh-CN"/>
        </w:rPr>
      </w:pPr>
      <w:r w:rsidRPr="008E7475">
        <w:rPr>
          <w:rFonts w:ascii="Times New Roman" w:hAnsi="Times New Roman"/>
          <w:sz w:val="21"/>
          <w:szCs w:val="21"/>
          <w:lang w:eastAsia="zh-CN"/>
        </w:rPr>
        <w:t>Alexander Lemke</w:t>
      </w:r>
      <w:r w:rsidRPr="008E7475">
        <w:rPr>
          <w:rFonts w:ascii="Times New Roman" w:hAnsi="Times New Roman" w:hint="eastAsia"/>
          <w:sz w:val="21"/>
          <w:szCs w:val="21"/>
          <w:lang w:eastAsia="zh-CN"/>
        </w:rPr>
        <w:t>（柏林应用技术大学交换生）评价这个活动：</w:t>
      </w:r>
    </w:p>
    <w:p w:rsidR="00C04F1C" w:rsidRPr="008E7475" w:rsidRDefault="003C768F" w:rsidP="005C2CEA">
      <w:pPr>
        <w:spacing w:after="0" w:line="360" w:lineRule="auto"/>
        <w:ind w:firstLineChars="200" w:firstLine="420"/>
        <w:jc w:val="both"/>
        <w:rPr>
          <w:rFonts w:ascii="Times New Roman" w:hAnsi="Times New Roman"/>
          <w:sz w:val="21"/>
          <w:szCs w:val="21"/>
          <w:lang w:eastAsia="zh-CN"/>
        </w:rPr>
      </w:pPr>
      <w:r w:rsidRPr="008E7475">
        <w:rPr>
          <w:rFonts w:ascii="Times New Roman" w:hAnsi="Times New Roman" w:hint="eastAsia"/>
          <w:sz w:val="21"/>
          <w:szCs w:val="21"/>
          <w:lang w:eastAsia="zh-CN"/>
        </w:rPr>
        <w:t>“在‘午餐盒对话’活动中，德国和中国的企业管理者都做了十分吸引人的报告，他们既介绍了企业的情况，又分享了他们在上海的工作经验。由此我对于不久的实习学习获得了非常有用的建议，也拓宽了自己的人脉。”</w:t>
      </w:r>
    </w:p>
    <w:p w:rsidR="000E6E6D" w:rsidRPr="008E7475" w:rsidRDefault="0000638D" w:rsidP="005C2CEA">
      <w:pPr>
        <w:pStyle w:val="1"/>
        <w:spacing w:before="240" w:line="560" w:lineRule="exact"/>
        <w:rPr>
          <w:rStyle w:val="1Char"/>
          <w:b/>
          <w:spacing w:val="-14"/>
          <w:szCs w:val="36"/>
          <w:lang w:eastAsia="zh-CN"/>
        </w:rPr>
      </w:pPr>
      <w:bookmarkStart w:id="14" w:name="_Toc448934132"/>
      <w:r w:rsidRPr="008E7475">
        <w:rPr>
          <w:rStyle w:val="1Char"/>
          <w:rFonts w:hint="eastAsia"/>
          <w:b/>
          <w:spacing w:val="-14"/>
          <w:szCs w:val="36"/>
          <w:lang w:eastAsia="zh-CN"/>
        </w:rPr>
        <w:t>分享，岂止所读</w:t>
      </w:r>
      <w:r w:rsidRPr="008E7475">
        <w:rPr>
          <w:rStyle w:val="1Char"/>
          <w:b/>
          <w:spacing w:val="-14"/>
          <w:szCs w:val="36"/>
          <w:lang w:eastAsia="zh-CN"/>
        </w:rPr>
        <w:t>—</w:t>
      </w:r>
      <w:r w:rsidR="00966FBB" w:rsidRPr="008E7475">
        <w:rPr>
          <w:rStyle w:val="1Char"/>
          <w:b/>
          <w:spacing w:val="-14"/>
          <w:szCs w:val="36"/>
          <w:lang w:eastAsia="zh-CN"/>
        </w:rPr>
        <w:t>—</w:t>
      </w:r>
      <w:proofErr w:type="gramStart"/>
      <w:r w:rsidRPr="008E7475">
        <w:rPr>
          <w:rStyle w:val="1Char"/>
          <w:rFonts w:hint="eastAsia"/>
          <w:b/>
          <w:spacing w:val="-14"/>
          <w:szCs w:val="36"/>
          <w:lang w:eastAsia="zh-CN"/>
        </w:rPr>
        <w:t>萨</w:t>
      </w:r>
      <w:proofErr w:type="gramEnd"/>
      <w:r w:rsidRPr="008E7475">
        <w:rPr>
          <w:rStyle w:val="1Char"/>
          <w:rFonts w:hint="eastAsia"/>
          <w:b/>
          <w:spacing w:val="-14"/>
          <w:szCs w:val="36"/>
          <w:lang w:eastAsia="zh-CN"/>
        </w:rPr>
        <w:t>里国际学院第二届</w:t>
      </w:r>
      <w:proofErr w:type="gramStart"/>
      <w:r w:rsidRPr="008E7475">
        <w:rPr>
          <w:rStyle w:val="1Char"/>
          <w:rFonts w:hint="eastAsia"/>
          <w:b/>
          <w:spacing w:val="-14"/>
          <w:szCs w:val="36"/>
          <w:lang w:eastAsia="zh-CN"/>
        </w:rPr>
        <w:t>涵雅悦读</w:t>
      </w:r>
      <w:r w:rsidR="00966FBB" w:rsidRPr="008E7475">
        <w:rPr>
          <w:rStyle w:val="1Char"/>
          <w:rFonts w:hint="eastAsia"/>
          <w:b/>
          <w:spacing w:val="-14"/>
          <w:szCs w:val="36"/>
          <w:lang w:eastAsia="zh-CN"/>
        </w:rPr>
        <w:t>季</w:t>
      </w:r>
      <w:proofErr w:type="gramEnd"/>
      <w:r w:rsidR="00966FBB" w:rsidRPr="008E7475">
        <w:rPr>
          <w:rStyle w:val="1Char"/>
          <w:rFonts w:hint="eastAsia"/>
          <w:b/>
          <w:spacing w:val="-14"/>
          <w:szCs w:val="36"/>
          <w:lang w:eastAsia="zh-CN"/>
        </w:rPr>
        <w:t>开幕式暨为盲</w:t>
      </w:r>
      <w:proofErr w:type="gramStart"/>
      <w:r w:rsidR="00966FBB" w:rsidRPr="008E7475">
        <w:rPr>
          <w:rStyle w:val="1Char"/>
          <w:rFonts w:hint="eastAsia"/>
          <w:b/>
          <w:spacing w:val="-14"/>
          <w:szCs w:val="36"/>
          <w:lang w:eastAsia="zh-CN"/>
        </w:rPr>
        <w:t>胞读书</w:t>
      </w:r>
      <w:proofErr w:type="gramEnd"/>
      <w:r w:rsidR="00966FBB" w:rsidRPr="008E7475">
        <w:rPr>
          <w:rStyle w:val="1Char"/>
          <w:rFonts w:hint="eastAsia"/>
          <w:b/>
          <w:spacing w:val="-14"/>
          <w:szCs w:val="36"/>
          <w:lang w:eastAsia="zh-CN"/>
        </w:rPr>
        <w:t>志愿者爱心发声基地揭牌仪式</w:t>
      </w:r>
      <w:bookmarkEnd w:id="14"/>
    </w:p>
    <w:p w:rsidR="00F8620F" w:rsidRPr="008E7475" w:rsidRDefault="00290FA7" w:rsidP="0000638D">
      <w:pPr>
        <w:spacing w:after="0"/>
        <w:rPr>
          <w:rStyle w:val="1Char"/>
          <w:rFonts w:ascii="Times New Roman" w:hAnsi="Times New Roman"/>
          <w:lang w:eastAsia="zh-CN"/>
        </w:rPr>
      </w:pPr>
      <w:r>
        <w:rPr>
          <w:rFonts w:ascii="Times New Roman" w:hAnsi="Times New Roman"/>
          <w:noProof/>
          <w:lang w:eastAsia="zh-CN"/>
        </w:rPr>
        <w:drawing>
          <wp:inline distT="0" distB="0" distL="0" distR="0" wp14:anchorId="4D778879" wp14:editId="7DBB6E6F">
            <wp:extent cx="1790700" cy="18573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857375"/>
                    </a:xfrm>
                    <a:prstGeom prst="rect">
                      <a:avLst/>
                    </a:prstGeom>
                    <a:noFill/>
                    <a:ln>
                      <a:noFill/>
                    </a:ln>
                  </pic:spPr>
                </pic:pic>
              </a:graphicData>
            </a:graphic>
          </wp:inline>
        </w:drawing>
      </w:r>
      <w:r>
        <w:rPr>
          <w:rFonts w:ascii="Times New Roman" w:hAnsi="Times New Roman"/>
          <w:noProof/>
          <w:lang w:eastAsia="zh-CN"/>
        </w:rPr>
        <w:drawing>
          <wp:inline distT="0" distB="0" distL="0" distR="0" wp14:anchorId="1A88886B" wp14:editId="02E64086">
            <wp:extent cx="1600200" cy="18573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857375"/>
                    </a:xfrm>
                    <a:prstGeom prst="rect">
                      <a:avLst/>
                    </a:prstGeom>
                    <a:noFill/>
                    <a:ln>
                      <a:noFill/>
                    </a:ln>
                  </pic:spPr>
                </pic:pic>
              </a:graphicData>
            </a:graphic>
          </wp:inline>
        </w:drawing>
      </w:r>
      <w:r>
        <w:rPr>
          <w:rFonts w:ascii="Times New Roman" w:hAnsi="Times New Roman"/>
          <w:noProof/>
          <w:lang w:eastAsia="zh-CN"/>
        </w:rPr>
        <w:drawing>
          <wp:inline distT="0" distB="0" distL="0" distR="0" wp14:anchorId="56460B60" wp14:editId="582F52A5">
            <wp:extent cx="1666875" cy="1857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1857375"/>
                    </a:xfrm>
                    <a:prstGeom prst="rect">
                      <a:avLst/>
                    </a:prstGeom>
                    <a:noFill/>
                    <a:ln>
                      <a:noFill/>
                    </a:ln>
                  </pic:spPr>
                </pic:pic>
              </a:graphicData>
            </a:graphic>
          </wp:inline>
        </w:drawing>
      </w:r>
    </w:p>
    <w:p w:rsidR="00201FC4" w:rsidRPr="008E7475" w:rsidRDefault="00201FC4" w:rsidP="00391EA0">
      <w:pPr>
        <w:spacing w:after="0" w:line="360" w:lineRule="auto"/>
        <w:ind w:firstLineChars="200" w:firstLine="420"/>
        <w:jc w:val="both"/>
        <w:rPr>
          <w:rFonts w:ascii="Times New Roman" w:hAnsi="Times New Roman" w:cs="宋体"/>
          <w:sz w:val="21"/>
          <w:szCs w:val="21"/>
          <w:lang w:eastAsia="zh-CN"/>
        </w:rPr>
      </w:pPr>
    </w:p>
    <w:p w:rsidR="0000638D" w:rsidRPr="008E7475" w:rsidRDefault="0000638D" w:rsidP="00201FC4">
      <w:pPr>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2016</w:t>
      </w:r>
      <w:r w:rsidRPr="008E7475">
        <w:rPr>
          <w:rFonts w:ascii="Times New Roman" w:hAnsi="Times New Roman" w:cs="宋体" w:hint="eastAsia"/>
          <w:sz w:val="21"/>
          <w:szCs w:val="21"/>
          <w:lang w:eastAsia="zh-CN"/>
        </w:rPr>
        <w:t>年</w:t>
      </w:r>
      <w:r w:rsidRPr="008E7475">
        <w:rPr>
          <w:rFonts w:ascii="Times New Roman" w:hAnsi="Times New Roman" w:cs="宋体" w:hint="eastAsia"/>
          <w:sz w:val="21"/>
          <w:szCs w:val="21"/>
          <w:lang w:eastAsia="zh-CN"/>
        </w:rPr>
        <w:t>4</w:t>
      </w:r>
      <w:r w:rsidRPr="008E7475">
        <w:rPr>
          <w:rFonts w:ascii="Times New Roman" w:hAnsi="Times New Roman" w:cs="宋体" w:hint="eastAsia"/>
          <w:sz w:val="21"/>
          <w:szCs w:val="21"/>
          <w:lang w:eastAsia="zh-CN"/>
        </w:rPr>
        <w:t>月</w:t>
      </w:r>
      <w:r w:rsidRPr="008E7475">
        <w:rPr>
          <w:rFonts w:ascii="Times New Roman" w:hAnsi="Times New Roman" w:cs="宋体" w:hint="eastAsia"/>
          <w:sz w:val="21"/>
          <w:szCs w:val="21"/>
          <w:lang w:eastAsia="zh-CN"/>
        </w:rPr>
        <w:t>6</w:t>
      </w:r>
      <w:r w:rsidRPr="008E7475">
        <w:rPr>
          <w:rFonts w:ascii="Times New Roman" w:hAnsi="Times New Roman" w:cs="宋体" w:hint="eastAsia"/>
          <w:sz w:val="21"/>
          <w:szCs w:val="21"/>
          <w:lang w:eastAsia="zh-CN"/>
        </w:rPr>
        <w:t>日下午，</w:t>
      </w:r>
      <w:proofErr w:type="gramStart"/>
      <w:r w:rsidRPr="008E7475">
        <w:rPr>
          <w:rFonts w:ascii="Times New Roman" w:hAnsi="Times New Roman" w:cs="宋体" w:hint="eastAsia"/>
          <w:sz w:val="21"/>
          <w:szCs w:val="21"/>
          <w:lang w:eastAsia="zh-CN"/>
        </w:rPr>
        <w:t>萨</w:t>
      </w:r>
      <w:proofErr w:type="gramEnd"/>
      <w:r w:rsidRPr="008E7475">
        <w:rPr>
          <w:rFonts w:ascii="Times New Roman" w:hAnsi="Times New Roman" w:cs="宋体" w:hint="eastAsia"/>
          <w:sz w:val="21"/>
          <w:szCs w:val="21"/>
          <w:lang w:eastAsia="zh-CN"/>
        </w:rPr>
        <w:t>里国际学院第二届</w:t>
      </w:r>
      <w:proofErr w:type="gramStart"/>
      <w:r w:rsidRPr="008E7475">
        <w:rPr>
          <w:rFonts w:ascii="Times New Roman" w:hAnsi="Times New Roman" w:cs="宋体" w:hint="eastAsia"/>
          <w:sz w:val="21"/>
          <w:szCs w:val="21"/>
          <w:lang w:eastAsia="zh-CN"/>
        </w:rPr>
        <w:t>涵雅悦读季</w:t>
      </w:r>
      <w:proofErr w:type="gramEnd"/>
      <w:r w:rsidRPr="008E7475">
        <w:rPr>
          <w:rFonts w:ascii="Times New Roman" w:hAnsi="Times New Roman" w:cs="宋体" w:hint="eastAsia"/>
          <w:sz w:val="21"/>
          <w:szCs w:val="21"/>
          <w:lang w:eastAsia="zh-CN"/>
        </w:rPr>
        <w:t>开幕式暨为盲</w:t>
      </w:r>
      <w:proofErr w:type="gramStart"/>
      <w:r w:rsidRPr="008E7475">
        <w:rPr>
          <w:rFonts w:ascii="Times New Roman" w:hAnsi="Times New Roman" w:cs="宋体" w:hint="eastAsia"/>
          <w:sz w:val="21"/>
          <w:szCs w:val="21"/>
          <w:lang w:eastAsia="zh-CN"/>
        </w:rPr>
        <w:t>胞读书</w:t>
      </w:r>
      <w:proofErr w:type="gramEnd"/>
      <w:r w:rsidRPr="008E7475">
        <w:rPr>
          <w:rFonts w:ascii="Times New Roman" w:hAnsi="Times New Roman" w:cs="宋体" w:hint="eastAsia"/>
          <w:sz w:val="21"/>
          <w:szCs w:val="21"/>
          <w:lang w:eastAsia="zh-CN"/>
        </w:rPr>
        <w:t>志愿者爱心发声基地揭牌仪式在</w:t>
      </w:r>
      <w:proofErr w:type="gramStart"/>
      <w:r w:rsidRPr="008E7475">
        <w:rPr>
          <w:rFonts w:ascii="Times New Roman" w:hAnsi="Times New Roman" w:cs="宋体" w:hint="eastAsia"/>
          <w:sz w:val="21"/>
          <w:szCs w:val="21"/>
          <w:lang w:eastAsia="zh-CN"/>
        </w:rPr>
        <w:t>砺</w:t>
      </w:r>
      <w:proofErr w:type="gramEnd"/>
      <w:r w:rsidRPr="008E7475">
        <w:rPr>
          <w:rFonts w:ascii="Times New Roman" w:hAnsi="Times New Roman" w:cs="宋体" w:hint="eastAsia"/>
          <w:sz w:val="21"/>
          <w:szCs w:val="21"/>
          <w:lang w:eastAsia="zh-CN"/>
        </w:rPr>
        <w:t>金桥下盛装启幕。出席本次开幕式的有大连市残疾人联合会理事程超先生，大连市残疾人联合会</w:t>
      </w:r>
      <w:r w:rsidR="00201FC4" w:rsidRPr="008E7475">
        <w:rPr>
          <w:rFonts w:ascii="Times New Roman" w:hAnsi="Times New Roman" w:cs="宋体" w:hint="eastAsia"/>
          <w:sz w:val="21"/>
          <w:szCs w:val="21"/>
          <w:lang w:eastAsia="zh-CN"/>
        </w:rPr>
        <w:t>组织联络处副调研员姚楠女士，</w:t>
      </w:r>
      <w:proofErr w:type="gramStart"/>
      <w:r w:rsidR="00201FC4" w:rsidRPr="008E7475">
        <w:rPr>
          <w:rFonts w:ascii="Times New Roman" w:hAnsi="Times New Roman" w:cs="宋体" w:hint="eastAsia"/>
          <w:sz w:val="21"/>
          <w:szCs w:val="21"/>
          <w:lang w:eastAsia="zh-CN"/>
        </w:rPr>
        <w:t>涵雅悦读季</w:t>
      </w:r>
      <w:proofErr w:type="gramEnd"/>
      <w:r w:rsidR="00201FC4" w:rsidRPr="008E7475">
        <w:rPr>
          <w:rFonts w:ascii="Times New Roman" w:hAnsi="Times New Roman" w:cs="宋体" w:hint="eastAsia"/>
          <w:sz w:val="21"/>
          <w:szCs w:val="21"/>
          <w:lang w:eastAsia="zh-CN"/>
        </w:rPr>
        <w:t>总顾问法学院唐延明副教授，</w:t>
      </w:r>
      <w:r w:rsidRPr="008E7475">
        <w:rPr>
          <w:rFonts w:ascii="Times New Roman" w:hAnsi="Times New Roman" w:cs="宋体" w:hint="eastAsia"/>
          <w:sz w:val="21"/>
          <w:szCs w:val="21"/>
          <w:lang w:eastAsia="zh-CN"/>
        </w:rPr>
        <w:t>访谈嘉宾金融学院翟光宇，校学生工作处处长赵亮，校团委副书记毕克贵，</w:t>
      </w:r>
      <w:proofErr w:type="gramStart"/>
      <w:r w:rsidRPr="008E7475">
        <w:rPr>
          <w:rFonts w:ascii="Times New Roman" w:hAnsi="Times New Roman" w:cs="宋体" w:hint="eastAsia"/>
          <w:sz w:val="21"/>
          <w:szCs w:val="21"/>
          <w:lang w:eastAsia="zh-CN"/>
        </w:rPr>
        <w:t>萨</w:t>
      </w:r>
      <w:proofErr w:type="gramEnd"/>
      <w:r w:rsidRPr="008E7475">
        <w:rPr>
          <w:rFonts w:ascii="Times New Roman" w:hAnsi="Times New Roman" w:cs="宋体" w:hint="eastAsia"/>
          <w:sz w:val="21"/>
          <w:szCs w:val="21"/>
          <w:lang w:eastAsia="zh-CN"/>
        </w:rPr>
        <w:t>里国际学院院长赵彦志教授，党总支书记兼副院长雷晓敏博士，副院长</w:t>
      </w:r>
      <w:r w:rsidRPr="008E7475">
        <w:rPr>
          <w:rFonts w:ascii="Times New Roman" w:hAnsi="Times New Roman" w:cs="宋体"/>
          <w:sz w:val="21"/>
          <w:szCs w:val="21"/>
          <w:lang w:eastAsia="zh-CN"/>
        </w:rPr>
        <w:t xml:space="preserve">Gary Rivers </w:t>
      </w:r>
      <w:r w:rsidRPr="008E7475">
        <w:rPr>
          <w:rFonts w:ascii="Times New Roman" w:hAnsi="Times New Roman" w:cs="宋体" w:hint="eastAsia"/>
          <w:sz w:val="21"/>
          <w:szCs w:val="21"/>
          <w:lang w:eastAsia="zh-CN"/>
        </w:rPr>
        <w:t>博士，副院长陶硕以及部分学生代表。</w:t>
      </w:r>
    </w:p>
    <w:p w:rsidR="0000638D" w:rsidRPr="008E7475" w:rsidRDefault="0000638D" w:rsidP="00F85978">
      <w:pPr>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程超先生和赵彦志院</w:t>
      </w:r>
      <w:r w:rsidR="00684274" w:rsidRPr="008E7475">
        <w:rPr>
          <w:rFonts w:ascii="Times New Roman" w:hAnsi="Times New Roman" w:cs="宋体" w:hint="eastAsia"/>
          <w:sz w:val="21"/>
          <w:szCs w:val="21"/>
          <w:lang w:eastAsia="zh-CN"/>
        </w:rPr>
        <w:t>长为爱心发声基地揭牌。程超理事代表大连市残疾人表达了感谢之情。目</w:t>
      </w:r>
      <w:r w:rsidRPr="008E7475">
        <w:rPr>
          <w:rFonts w:ascii="Times New Roman" w:hAnsi="Times New Roman" w:cs="宋体" w:hint="eastAsia"/>
          <w:sz w:val="21"/>
          <w:szCs w:val="21"/>
          <w:lang w:eastAsia="zh-CN"/>
        </w:rPr>
        <w:t>前大连共计有</w:t>
      </w:r>
      <w:r w:rsidRPr="008E7475">
        <w:rPr>
          <w:rFonts w:ascii="Times New Roman" w:hAnsi="Times New Roman" w:cs="宋体" w:hint="eastAsia"/>
          <w:sz w:val="21"/>
          <w:szCs w:val="21"/>
          <w:lang w:eastAsia="zh-CN"/>
        </w:rPr>
        <w:t>4.19</w:t>
      </w:r>
      <w:r w:rsidRPr="008E7475">
        <w:rPr>
          <w:rFonts w:ascii="Times New Roman" w:hAnsi="Times New Roman" w:cs="宋体" w:hint="eastAsia"/>
          <w:sz w:val="21"/>
          <w:szCs w:val="21"/>
          <w:lang w:eastAsia="zh-CN"/>
        </w:rPr>
        <w:t>万盲人，盲人图书、广播等媒体是他们获取相关工作和生活知识的主要来源，我院爱心发声基地将陆续推出更多更好的作品，为盲胞读书，丰富盲胞的世界，让爱温暖延续，让科技成为他们的眼睛。</w:t>
      </w:r>
      <w:r w:rsidR="00201FC4" w:rsidRPr="008E7475">
        <w:rPr>
          <w:rFonts w:ascii="Times New Roman" w:hAnsi="Times New Roman" w:cs="宋体" w:hint="eastAsia"/>
          <w:sz w:val="21"/>
          <w:szCs w:val="21"/>
          <w:lang w:eastAsia="zh-CN"/>
        </w:rPr>
        <w:t>与此同时，</w:t>
      </w:r>
      <w:r w:rsidRPr="008E7475">
        <w:rPr>
          <w:rFonts w:ascii="Times New Roman" w:hAnsi="Times New Roman" w:cs="宋体" w:hint="eastAsia"/>
          <w:sz w:val="21"/>
          <w:szCs w:val="21"/>
          <w:lang w:eastAsia="zh-CN"/>
        </w:rPr>
        <w:t>经过半年的筹建，落</w:t>
      </w:r>
      <w:r w:rsidRPr="008E7475">
        <w:rPr>
          <w:rFonts w:ascii="Times New Roman" w:hAnsi="Times New Roman" w:cs="宋体" w:hint="eastAsia"/>
          <w:sz w:val="21"/>
          <w:szCs w:val="21"/>
          <w:lang w:eastAsia="zh-CN"/>
        </w:rPr>
        <w:lastRenderedPageBreak/>
        <w:t>户于砺金楼</w:t>
      </w:r>
      <w:proofErr w:type="gramStart"/>
      <w:r w:rsidRPr="008E7475">
        <w:rPr>
          <w:rFonts w:ascii="Times New Roman" w:hAnsi="Times New Roman" w:cs="宋体" w:hint="eastAsia"/>
          <w:sz w:val="21"/>
          <w:szCs w:val="21"/>
          <w:lang w:eastAsia="zh-CN"/>
        </w:rPr>
        <w:t>的岸泊时光</w:t>
      </w:r>
      <w:proofErr w:type="gramEnd"/>
      <w:r w:rsidRPr="008E7475">
        <w:rPr>
          <w:rFonts w:ascii="Times New Roman" w:hAnsi="Times New Roman" w:cs="宋体" w:hint="eastAsia"/>
          <w:sz w:val="21"/>
          <w:szCs w:val="21"/>
          <w:lang w:eastAsia="zh-CN"/>
        </w:rPr>
        <w:t>书屋也正式开启，目前藏书共计</w:t>
      </w:r>
      <w:r w:rsidRPr="008E7475">
        <w:rPr>
          <w:rFonts w:ascii="Times New Roman" w:hAnsi="Times New Roman" w:cs="宋体" w:hint="eastAsia"/>
          <w:sz w:val="21"/>
          <w:szCs w:val="21"/>
          <w:lang w:eastAsia="zh-CN"/>
        </w:rPr>
        <w:t>3000</w:t>
      </w:r>
      <w:r w:rsidRPr="008E7475">
        <w:rPr>
          <w:rFonts w:ascii="Times New Roman" w:hAnsi="Times New Roman" w:cs="宋体" w:hint="eastAsia"/>
          <w:sz w:val="21"/>
          <w:szCs w:val="21"/>
          <w:lang w:eastAsia="zh-CN"/>
        </w:rPr>
        <w:t>余本，涵盖哲学、文学、艺术、经济学和管理学经典著作，为同学们爱读书、读好书提供优雅的环境和氛围。</w:t>
      </w:r>
    </w:p>
    <w:p w:rsidR="00360B7C" w:rsidRPr="008E7475" w:rsidRDefault="0000638D" w:rsidP="00990DA2">
      <w:pPr>
        <w:spacing w:after="0" w:line="360" w:lineRule="auto"/>
        <w:ind w:firstLineChars="200" w:firstLine="420"/>
        <w:rPr>
          <w:rFonts w:ascii="Times New Roman" w:hAnsi="Times New Roman" w:cs="宋体"/>
          <w:sz w:val="21"/>
          <w:szCs w:val="21"/>
          <w:lang w:eastAsia="zh-CN"/>
        </w:rPr>
      </w:pPr>
      <w:r w:rsidRPr="008E7475">
        <w:rPr>
          <w:rFonts w:ascii="Times New Roman" w:hAnsi="Times New Roman" w:cs="宋体" w:hint="eastAsia"/>
          <w:sz w:val="21"/>
          <w:szCs w:val="21"/>
          <w:lang w:eastAsia="zh-CN"/>
        </w:rPr>
        <w:t>第二届</w:t>
      </w:r>
      <w:proofErr w:type="gramStart"/>
      <w:r w:rsidRPr="008E7475">
        <w:rPr>
          <w:rFonts w:ascii="Times New Roman" w:hAnsi="Times New Roman" w:cs="宋体" w:hint="eastAsia"/>
          <w:sz w:val="21"/>
          <w:szCs w:val="21"/>
          <w:lang w:eastAsia="zh-CN"/>
        </w:rPr>
        <w:t>涵雅悦读季</w:t>
      </w:r>
      <w:proofErr w:type="gramEnd"/>
      <w:r w:rsidRPr="008E7475">
        <w:rPr>
          <w:rFonts w:ascii="Times New Roman" w:hAnsi="Times New Roman" w:cs="宋体" w:hint="eastAsia"/>
          <w:sz w:val="21"/>
          <w:szCs w:val="21"/>
          <w:lang w:eastAsia="zh-CN"/>
        </w:rPr>
        <w:t>包含“觅•书友”、“传•书香”、“享•书韵”、“</w:t>
      </w:r>
      <w:proofErr w:type="gramStart"/>
      <w:r w:rsidRPr="008E7475">
        <w:rPr>
          <w:rFonts w:ascii="Times New Roman" w:hAnsi="Times New Roman" w:cs="宋体" w:hint="eastAsia"/>
          <w:sz w:val="21"/>
          <w:szCs w:val="21"/>
          <w:lang w:eastAsia="zh-CN"/>
        </w:rPr>
        <w:t>聆</w:t>
      </w:r>
      <w:proofErr w:type="gramEnd"/>
      <w:r w:rsidRPr="008E7475">
        <w:rPr>
          <w:rFonts w:ascii="Times New Roman" w:hAnsi="Times New Roman" w:cs="宋体" w:hint="eastAsia"/>
          <w:sz w:val="21"/>
          <w:szCs w:val="21"/>
          <w:lang w:eastAsia="zh-CN"/>
        </w:rPr>
        <w:t>•书音”四个</w:t>
      </w:r>
      <w:proofErr w:type="gramStart"/>
      <w:r w:rsidRPr="008E7475">
        <w:rPr>
          <w:rFonts w:ascii="Times New Roman" w:hAnsi="Times New Roman" w:cs="宋体" w:hint="eastAsia"/>
          <w:sz w:val="21"/>
          <w:szCs w:val="21"/>
          <w:lang w:eastAsia="zh-CN"/>
        </w:rPr>
        <w:t>版块</w:t>
      </w:r>
      <w:proofErr w:type="gramEnd"/>
      <w:r w:rsidRPr="008E7475">
        <w:rPr>
          <w:rFonts w:ascii="Times New Roman" w:hAnsi="Times New Roman" w:cs="宋体" w:hint="eastAsia"/>
          <w:sz w:val="21"/>
          <w:szCs w:val="21"/>
          <w:lang w:eastAsia="zh-CN"/>
        </w:rPr>
        <w:t>，通过师生读书分享会、为盲胞读书、牵手悦读、图书漂流、好书推荐、真人图书馆、翻译中国经典等一系列活动，提升校园文化品味，营造阅读氛围，找回曾经爱阅读的自己，享受徜徉书海的时光，</w:t>
      </w:r>
      <w:proofErr w:type="gramStart"/>
      <w:r w:rsidRPr="008E7475">
        <w:rPr>
          <w:rFonts w:ascii="Times New Roman" w:hAnsi="Times New Roman" w:cs="宋体" w:hint="eastAsia"/>
          <w:sz w:val="21"/>
          <w:szCs w:val="21"/>
          <w:lang w:eastAsia="zh-CN"/>
        </w:rPr>
        <w:t>涵雅悦读季</w:t>
      </w:r>
      <w:proofErr w:type="gramEnd"/>
      <w:r w:rsidRPr="008E7475">
        <w:rPr>
          <w:rFonts w:ascii="Times New Roman" w:hAnsi="Times New Roman" w:cs="宋体" w:hint="eastAsia"/>
          <w:sz w:val="21"/>
          <w:szCs w:val="21"/>
          <w:lang w:eastAsia="zh-CN"/>
        </w:rPr>
        <w:t>，韶光大好，趁年少，让</w:t>
      </w:r>
      <w:proofErr w:type="gramStart"/>
      <w:r w:rsidRPr="008E7475">
        <w:rPr>
          <w:rFonts w:ascii="Times New Roman" w:hAnsi="Times New Roman" w:cs="宋体" w:hint="eastAsia"/>
          <w:sz w:val="21"/>
          <w:szCs w:val="21"/>
          <w:lang w:eastAsia="zh-CN"/>
        </w:rPr>
        <w:t>我们涵雅有致</w:t>
      </w:r>
      <w:proofErr w:type="gramEnd"/>
      <w:r w:rsidRPr="008E7475">
        <w:rPr>
          <w:rFonts w:ascii="Times New Roman" w:hAnsi="Times New Roman" w:cs="宋体" w:hint="eastAsia"/>
          <w:sz w:val="21"/>
          <w:szCs w:val="21"/>
          <w:lang w:eastAsia="zh-CN"/>
        </w:rPr>
        <w:t>，浸润在书籍的芬芳之中。</w:t>
      </w:r>
    </w:p>
    <w:p w:rsidR="00641C0F" w:rsidRPr="008E7475" w:rsidRDefault="00CD1DDD" w:rsidP="008E7475">
      <w:pPr>
        <w:tabs>
          <w:tab w:val="left" w:pos="5025"/>
        </w:tabs>
        <w:adjustRightInd w:val="0"/>
        <w:snapToGrid w:val="0"/>
        <w:spacing w:before="120" w:after="120" w:line="560" w:lineRule="atLeast"/>
        <w:jc w:val="center"/>
        <w:rPr>
          <w:rStyle w:val="1Char"/>
          <w:rFonts w:ascii="Times New Roman" w:hAnsi="Times New Roman"/>
          <w:spacing w:val="-20"/>
          <w:lang w:eastAsia="zh-CN"/>
        </w:rPr>
      </w:pPr>
      <w:bookmarkStart w:id="15" w:name="_Toc448934133"/>
      <w:r w:rsidRPr="008E7475">
        <w:rPr>
          <w:rStyle w:val="1Char"/>
          <w:rFonts w:ascii="Times New Roman" w:hAnsi="Times New Roman" w:hint="eastAsia"/>
          <w:spacing w:val="-20"/>
          <w:lang w:eastAsia="zh-CN"/>
        </w:rPr>
        <w:t>华中科技大学中欧清洁与可再生能源学院</w:t>
      </w:r>
      <w:r w:rsidR="00186E71" w:rsidRPr="008E7475">
        <w:rPr>
          <w:rStyle w:val="1Char"/>
          <w:rFonts w:ascii="Times New Roman" w:hAnsi="Times New Roman" w:hint="eastAsia"/>
          <w:spacing w:val="-20"/>
          <w:lang w:eastAsia="zh-CN"/>
        </w:rPr>
        <w:t>学子赴法参加“节能减排”决赛</w:t>
      </w:r>
      <w:bookmarkEnd w:id="9"/>
      <w:bookmarkEnd w:id="15"/>
    </w:p>
    <w:p w:rsidR="00DF6083" w:rsidRPr="008E7475" w:rsidRDefault="00290FA7" w:rsidP="009548C1">
      <w:pPr>
        <w:tabs>
          <w:tab w:val="left" w:pos="5025"/>
        </w:tabs>
        <w:adjustRightInd w:val="0"/>
        <w:snapToGrid w:val="0"/>
        <w:spacing w:before="200" w:after="240" w:line="276" w:lineRule="auto"/>
        <w:jc w:val="center"/>
        <w:rPr>
          <w:rStyle w:val="1Char"/>
          <w:rFonts w:ascii="Times New Roman" w:hAnsi="Times New Roman"/>
          <w:spacing w:val="-20"/>
          <w:lang w:eastAsia="zh-CN"/>
        </w:rPr>
      </w:pPr>
      <w:r>
        <w:rPr>
          <w:rFonts w:ascii="Times New Roman" w:hAnsi="Times New Roman"/>
          <w:noProof/>
          <w:lang w:eastAsia="zh-CN"/>
        </w:rPr>
        <w:drawing>
          <wp:inline distT="0" distB="0" distL="0" distR="0" wp14:anchorId="2A825C95" wp14:editId="66269565">
            <wp:extent cx="2276475" cy="14573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457325"/>
                    </a:xfrm>
                    <a:prstGeom prst="rect">
                      <a:avLst/>
                    </a:prstGeom>
                    <a:noFill/>
                    <a:ln>
                      <a:noFill/>
                    </a:ln>
                  </pic:spPr>
                </pic:pic>
              </a:graphicData>
            </a:graphic>
          </wp:inline>
        </w:drawing>
      </w:r>
      <w:r>
        <w:rPr>
          <w:rFonts w:ascii="Times New Roman" w:hAnsi="Times New Roman"/>
          <w:noProof/>
          <w:lang w:eastAsia="zh-CN"/>
        </w:rPr>
        <w:drawing>
          <wp:inline distT="0" distB="0" distL="0" distR="0" wp14:anchorId="713E38A7" wp14:editId="7B104D42">
            <wp:extent cx="2409825" cy="14573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825" cy="1457325"/>
                    </a:xfrm>
                    <a:prstGeom prst="rect">
                      <a:avLst/>
                    </a:prstGeom>
                    <a:noFill/>
                    <a:ln>
                      <a:noFill/>
                    </a:ln>
                  </pic:spPr>
                </pic:pic>
              </a:graphicData>
            </a:graphic>
          </wp:inline>
        </w:drawing>
      </w:r>
    </w:p>
    <w:p w:rsidR="00DF6083" w:rsidRPr="008E7475" w:rsidRDefault="00DF6083" w:rsidP="005C2CEA">
      <w:pPr>
        <w:shd w:val="clear" w:color="auto" w:fill="FFFFFF"/>
        <w:spacing w:after="0" w:line="360" w:lineRule="auto"/>
        <w:ind w:firstLineChars="202" w:firstLine="424"/>
        <w:jc w:val="both"/>
        <w:rPr>
          <w:rFonts w:ascii="Times New Roman" w:hAnsi="Times New Roman" w:cs="宋体"/>
          <w:sz w:val="21"/>
          <w:szCs w:val="21"/>
          <w:lang w:eastAsia="zh-CN"/>
        </w:rPr>
      </w:pPr>
      <w:r w:rsidRPr="008E7475">
        <w:rPr>
          <w:rFonts w:ascii="Times New Roman" w:hAnsi="Times New Roman" w:cs="宋体"/>
          <w:sz w:val="21"/>
          <w:szCs w:val="21"/>
          <w:lang w:eastAsia="zh-CN"/>
        </w:rPr>
        <w:t>2016</w:t>
      </w:r>
      <w:r w:rsidRPr="008E7475">
        <w:rPr>
          <w:rFonts w:ascii="Times New Roman" w:hAnsi="Times New Roman" w:cs="宋体"/>
          <w:sz w:val="21"/>
          <w:szCs w:val="21"/>
          <w:lang w:eastAsia="zh-CN"/>
        </w:rPr>
        <w:t>年</w:t>
      </w:r>
      <w:r w:rsidRPr="008E7475">
        <w:rPr>
          <w:rFonts w:ascii="Times New Roman" w:hAnsi="Times New Roman" w:cs="宋体"/>
          <w:sz w:val="21"/>
          <w:szCs w:val="21"/>
          <w:lang w:eastAsia="zh-CN"/>
        </w:rPr>
        <w:t>1</w:t>
      </w:r>
      <w:r w:rsidRPr="008E7475">
        <w:rPr>
          <w:rFonts w:ascii="Times New Roman" w:hAnsi="Times New Roman" w:cs="宋体"/>
          <w:sz w:val="21"/>
          <w:szCs w:val="21"/>
          <w:lang w:eastAsia="zh-CN"/>
        </w:rPr>
        <w:t>月</w:t>
      </w:r>
      <w:r w:rsidRPr="008E7475">
        <w:rPr>
          <w:rFonts w:ascii="Times New Roman" w:hAnsi="Times New Roman" w:cs="宋体"/>
          <w:sz w:val="21"/>
          <w:szCs w:val="21"/>
          <w:lang w:eastAsia="zh-CN"/>
        </w:rPr>
        <w:t>14</w:t>
      </w:r>
      <w:r w:rsidRPr="008E7475">
        <w:rPr>
          <w:rFonts w:ascii="Times New Roman" w:hAnsi="Times New Roman" w:cs="宋体"/>
          <w:sz w:val="21"/>
          <w:szCs w:val="21"/>
          <w:lang w:eastAsia="zh-CN"/>
        </w:rPr>
        <w:t>至</w:t>
      </w:r>
      <w:r w:rsidRPr="008E7475">
        <w:rPr>
          <w:rFonts w:ascii="Times New Roman" w:hAnsi="Times New Roman" w:cs="宋体"/>
          <w:sz w:val="21"/>
          <w:szCs w:val="21"/>
          <w:lang w:eastAsia="zh-CN"/>
        </w:rPr>
        <w:t>15</w:t>
      </w:r>
      <w:r w:rsidRPr="008E7475">
        <w:rPr>
          <w:rFonts w:ascii="Times New Roman" w:hAnsi="Times New Roman" w:cs="宋体"/>
          <w:sz w:val="21"/>
          <w:szCs w:val="21"/>
          <w:lang w:eastAsia="zh-CN"/>
        </w:rPr>
        <w:t>日，由法国</w:t>
      </w:r>
      <w:proofErr w:type="spellStart"/>
      <w:r w:rsidRPr="008E7475">
        <w:rPr>
          <w:rFonts w:ascii="Times New Roman" w:hAnsi="Times New Roman" w:cs="宋体"/>
          <w:sz w:val="21"/>
          <w:szCs w:val="21"/>
          <w:lang w:eastAsia="zh-CN"/>
        </w:rPr>
        <w:t>Agorize</w:t>
      </w:r>
      <w:proofErr w:type="spellEnd"/>
      <w:r w:rsidRPr="008E7475">
        <w:rPr>
          <w:rFonts w:ascii="Times New Roman" w:hAnsi="Times New Roman" w:cs="宋体"/>
          <w:sz w:val="21"/>
          <w:szCs w:val="21"/>
          <w:lang w:eastAsia="zh-CN"/>
        </w:rPr>
        <w:t>公司举办的</w:t>
      </w:r>
      <w:proofErr w:type="spellStart"/>
      <w:r w:rsidRPr="008E7475">
        <w:rPr>
          <w:rFonts w:ascii="Times New Roman" w:hAnsi="Times New Roman" w:cs="宋体"/>
          <w:sz w:val="21"/>
          <w:szCs w:val="21"/>
          <w:lang w:eastAsia="zh-CN"/>
        </w:rPr>
        <w:t>Decarbonathon</w:t>
      </w:r>
      <w:proofErr w:type="spellEnd"/>
      <w:r w:rsidRPr="008E7475">
        <w:rPr>
          <w:rFonts w:ascii="Times New Roman" w:hAnsi="Times New Roman" w:cs="宋体"/>
          <w:sz w:val="21"/>
          <w:szCs w:val="21"/>
          <w:lang w:eastAsia="zh-CN"/>
        </w:rPr>
        <w:t>决赛在法国巴黎举行。我院</w:t>
      </w:r>
      <w:r w:rsidRPr="008E7475">
        <w:rPr>
          <w:rFonts w:ascii="Times New Roman" w:hAnsi="Times New Roman" w:cs="宋体"/>
          <w:sz w:val="21"/>
          <w:szCs w:val="21"/>
          <w:lang w:eastAsia="zh-CN"/>
        </w:rPr>
        <w:t>2014</w:t>
      </w:r>
      <w:r w:rsidRPr="008E7475">
        <w:rPr>
          <w:rFonts w:ascii="Times New Roman" w:hAnsi="Times New Roman" w:cs="宋体"/>
          <w:sz w:val="21"/>
          <w:szCs w:val="21"/>
          <w:lang w:eastAsia="zh-CN"/>
        </w:rPr>
        <w:t>级学生程志勇作为唯一的中国参赛者入围参加。</w:t>
      </w:r>
    </w:p>
    <w:p w:rsidR="00DF6083" w:rsidRPr="008E7475" w:rsidRDefault="00DF6083" w:rsidP="005C2CEA">
      <w:pPr>
        <w:shd w:val="clear" w:color="auto" w:fill="FFFFFF"/>
        <w:spacing w:after="0" w:line="360" w:lineRule="auto"/>
        <w:ind w:firstLineChars="202" w:firstLine="424"/>
        <w:jc w:val="both"/>
        <w:rPr>
          <w:rFonts w:ascii="Times New Roman" w:hAnsi="Times New Roman" w:cs="宋体"/>
          <w:sz w:val="21"/>
          <w:szCs w:val="21"/>
          <w:lang w:eastAsia="zh-CN"/>
        </w:rPr>
      </w:pPr>
      <w:r w:rsidRPr="008E7475">
        <w:rPr>
          <w:rFonts w:ascii="Times New Roman" w:hAnsi="Times New Roman" w:cs="宋体"/>
          <w:sz w:val="21"/>
          <w:szCs w:val="21"/>
          <w:lang w:eastAsia="zh-CN"/>
        </w:rPr>
        <w:t>本次</w:t>
      </w:r>
      <w:proofErr w:type="spellStart"/>
      <w:r w:rsidRPr="008E7475">
        <w:rPr>
          <w:rFonts w:ascii="Times New Roman" w:hAnsi="Times New Roman" w:cs="宋体"/>
          <w:sz w:val="21"/>
          <w:szCs w:val="21"/>
          <w:lang w:eastAsia="zh-CN"/>
        </w:rPr>
        <w:t>Decarbonathon</w:t>
      </w:r>
      <w:proofErr w:type="spellEnd"/>
      <w:r w:rsidRPr="008E7475">
        <w:rPr>
          <w:rFonts w:ascii="Times New Roman" w:hAnsi="Times New Roman" w:cs="宋体"/>
          <w:sz w:val="21"/>
          <w:szCs w:val="21"/>
          <w:lang w:eastAsia="zh-CN"/>
        </w:rPr>
        <w:t>比赛主题是减少碳排放。共有来自全球</w:t>
      </w:r>
      <w:r w:rsidRPr="008E7475">
        <w:rPr>
          <w:rFonts w:ascii="Times New Roman" w:hAnsi="Times New Roman" w:cs="宋体"/>
          <w:sz w:val="21"/>
          <w:szCs w:val="21"/>
          <w:lang w:eastAsia="zh-CN"/>
        </w:rPr>
        <w:t>230</w:t>
      </w:r>
      <w:r w:rsidRPr="008E7475">
        <w:rPr>
          <w:rFonts w:ascii="Times New Roman" w:hAnsi="Times New Roman" w:cs="宋体"/>
          <w:sz w:val="21"/>
          <w:szCs w:val="21"/>
          <w:lang w:eastAsia="zh-CN"/>
        </w:rPr>
        <w:t>个队伍参加，历时一个多月的筛选，最终</w:t>
      </w:r>
      <w:r w:rsidRPr="008E7475">
        <w:rPr>
          <w:rFonts w:ascii="Times New Roman" w:hAnsi="Times New Roman" w:cs="宋体"/>
          <w:sz w:val="21"/>
          <w:szCs w:val="21"/>
          <w:lang w:eastAsia="zh-CN"/>
        </w:rPr>
        <w:t>14</w:t>
      </w:r>
      <w:r w:rsidR="00546C9D">
        <w:rPr>
          <w:rFonts w:ascii="Times New Roman" w:hAnsi="Times New Roman" w:cs="宋体"/>
          <w:sz w:val="21"/>
          <w:szCs w:val="21"/>
          <w:lang w:eastAsia="zh-CN"/>
        </w:rPr>
        <w:t>支队伍受邀</w:t>
      </w:r>
      <w:r w:rsidR="00546C9D">
        <w:rPr>
          <w:rFonts w:ascii="Times New Roman" w:hAnsi="Times New Roman" w:cs="宋体" w:hint="eastAsia"/>
          <w:sz w:val="21"/>
          <w:szCs w:val="21"/>
          <w:lang w:eastAsia="zh-CN"/>
        </w:rPr>
        <w:t>到</w:t>
      </w:r>
      <w:r w:rsidRPr="008E7475">
        <w:rPr>
          <w:rFonts w:ascii="Times New Roman" w:hAnsi="Times New Roman" w:cs="宋体"/>
          <w:sz w:val="21"/>
          <w:szCs w:val="21"/>
          <w:lang w:eastAsia="zh-CN"/>
        </w:rPr>
        <w:t>巴黎参加决赛。这些队伍均是自由组合，来自世界各地，他们中有学生，也有上班族。我院学生程志勇是</w:t>
      </w:r>
      <w:proofErr w:type="spellStart"/>
      <w:r w:rsidRPr="008E7475">
        <w:rPr>
          <w:rFonts w:ascii="Times New Roman" w:hAnsi="Times New Roman" w:cs="宋体"/>
          <w:sz w:val="21"/>
          <w:szCs w:val="21"/>
          <w:lang w:eastAsia="zh-CN"/>
        </w:rPr>
        <w:t>SmartWater</w:t>
      </w:r>
      <w:proofErr w:type="spellEnd"/>
      <w:r w:rsidRPr="008E7475">
        <w:rPr>
          <w:rFonts w:ascii="Times New Roman" w:hAnsi="Times New Roman" w:cs="宋体"/>
          <w:sz w:val="21"/>
          <w:szCs w:val="21"/>
          <w:lang w:eastAsia="zh-CN"/>
        </w:rPr>
        <w:t>队伍中的一员</w:t>
      </w:r>
      <w:r w:rsidRPr="008E7475">
        <w:rPr>
          <w:rFonts w:ascii="Times New Roman" w:hAnsi="Times New Roman" w:cs="宋体"/>
          <w:sz w:val="21"/>
          <w:szCs w:val="21"/>
          <w:lang w:eastAsia="zh-CN"/>
        </w:rPr>
        <w:t>,</w:t>
      </w:r>
      <w:r w:rsidRPr="008E7475">
        <w:rPr>
          <w:rFonts w:ascii="Times New Roman" w:hAnsi="Times New Roman" w:cs="宋体"/>
          <w:sz w:val="21"/>
          <w:szCs w:val="21"/>
          <w:lang w:eastAsia="zh-CN"/>
        </w:rPr>
        <w:t>其它几位成员分别来自意大利、西班牙、法国、印度，他们背景不同</w:t>
      </w:r>
      <w:r w:rsidRPr="008E7475">
        <w:rPr>
          <w:rFonts w:ascii="Times New Roman" w:hAnsi="Times New Roman" w:cs="宋体"/>
          <w:sz w:val="21"/>
          <w:szCs w:val="21"/>
          <w:lang w:eastAsia="zh-CN"/>
        </w:rPr>
        <w:t>(</w:t>
      </w:r>
      <w:r w:rsidRPr="008E7475">
        <w:rPr>
          <w:rFonts w:ascii="Times New Roman" w:hAnsi="Times New Roman" w:cs="宋体"/>
          <w:sz w:val="21"/>
          <w:szCs w:val="21"/>
          <w:lang w:eastAsia="zh-CN"/>
        </w:rPr>
        <w:t>博士后、博士、上班族、本科生</w:t>
      </w:r>
      <w:r w:rsidRPr="008E7475">
        <w:rPr>
          <w:rFonts w:ascii="Times New Roman" w:hAnsi="Times New Roman" w:cs="宋体"/>
          <w:sz w:val="21"/>
          <w:szCs w:val="21"/>
          <w:lang w:eastAsia="zh-CN"/>
        </w:rPr>
        <w:t>)</w:t>
      </w:r>
      <w:r w:rsidRPr="008E7475">
        <w:rPr>
          <w:rFonts w:ascii="Times New Roman" w:hAnsi="Times New Roman" w:cs="宋体"/>
          <w:sz w:val="21"/>
          <w:szCs w:val="21"/>
          <w:lang w:eastAsia="zh-CN"/>
        </w:rPr>
        <w:t>，专业不同</w:t>
      </w:r>
      <w:r w:rsidRPr="008E7475">
        <w:rPr>
          <w:rFonts w:ascii="Times New Roman" w:hAnsi="Times New Roman" w:cs="宋体"/>
          <w:sz w:val="21"/>
          <w:szCs w:val="21"/>
          <w:lang w:eastAsia="zh-CN"/>
        </w:rPr>
        <w:t>(</w:t>
      </w:r>
      <w:r w:rsidRPr="008E7475">
        <w:rPr>
          <w:rFonts w:ascii="Times New Roman" w:hAnsi="Times New Roman" w:cs="宋体"/>
          <w:sz w:val="21"/>
          <w:szCs w:val="21"/>
          <w:lang w:eastAsia="zh-CN"/>
        </w:rPr>
        <w:t>环境、</w:t>
      </w:r>
      <w:proofErr w:type="gramStart"/>
      <w:r w:rsidRPr="008E7475">
        <w:rPr>
          <w:rFonts w:ascii="Times New Roman" w:hAnsi="Times New Roman" w:cs="宋体"/>
          <w:sz w:val="21"/>
          <w:szCs w:val="21"/>
          <w:lang w:eastAsia="zh-CN"/>
        </w:rPr>
        <w:t>水科学</w:t>
      </w:r>
      <w:proofErr w:type="gramEnd"/>
      <w:r w:rsidRPr="008E7475">
        <w:rPr>
          <w:rFonts w:ascii="Times New Roman" w:hAnsi="Times New Roman" w:cs="宋体"/>
          <w:sz w:val="21"/>
          <w:szCs w:val="21"/>
          <w:lang w:eastAsia="zh-CN"/>
        </w:rPr>
        <w:t>与技术、机械、经管</w:t>
      </w:r>
      <w:r w:rsidRPr="008E7475">
        <w:rPr>
          <w:rFonts w:ascii="Times New Roman" w:hAnsi="Times New Roman" w:cs="宋体"/>
          <w:sz w:val="21"/>
          <w:szCs w:val="21"/>
          <w:lang w:eastAsia="zh-CN"/>
        </w:rPr>
        <w:t>)</w:t>
      </w:r>
      <w:r w:rsidRPr="008E7475">
        <w:rPr>
          <w:rFonts w:ascii="Times New Roman" w:hAnsi="Times New Roman" w:cs="宋体"/>
          <w:sz w:val="21"/>
          <w:szCs w:val="21"/>
          <w:lang w:eastAsia="zh-CN"/>
        </w:rPr>
        <w:t>。</w:t>
      </w:r>
      <w:proofErr w:type="spellStart"/>
      <w:r w:rsidRPr="008E7475">
        <w:rPr>
          <w:rFonts w:ascii="Times New Roman" w:hAnsi="Times New Roman" w:cs="宋体"/>
          <w:sz w:val="21"/>
          <w:szCs w:val="21"/>
          <w:lang w:eastAsia="zh-CN"/>
        </w:rPr>
        <w:t>SmartWater</w:t>
      </w:r>
      <w:proofErr w:type="spellEnd"/>
      <w:r w:rsidRPr="008E7475">
        <w:rPr>
          <w:rFonts w:ascii="Times New Roman" w:hAnsi="Times New Roman" w:cs="宋体"/>
          <w:sz w:val="21"/>
          <w:szCs w:val="21"/>
          <w:lang w:eastAsia="zh-CN"/>
        </w:rPr>
        <w:t>旨在通过回收处理家庭潜在废水</w:t>
      </w:r>
      <w:r w:rsidRPr="008E7475">
        <w:rPr>
          <w:rFonts w:ascii="Times New Roman" w:hAnsi="Times New Roman" w:cs="宋体"/>
          <w:sz w:val="21"/>
          <w:szCs w:val="21"/>
          <w:lang w:eastAsia="zh-CN"/>
        </w:rPr>
        <w:t>(</w:t>
      </w:r>
      <w:r w:rsidRPr="008E7475">
        <w:rPr>
          <w:rFonts w:ascii="Times New Roman" w:hAnsi="Times New Roman" w:cs="宋体"/>
          <w:sz w:val="21"/>
          <w:szCs w:val="21"/>
          <w:lang w:eastAsia="zh-CN"/>
        </w:rPr>
        <w:t>蒸汽冷凝水、雨水、烹饪水汽等</w:t>
      </w:r>
      <w:r w:rsidRPr="008E7475">
        <w:rPr>
          <w:rFonts w:ascii="Times New Roman" w:hAnsi="Times New Roman" w:cs="宋体"/>
          <w:sz w:val="21"/>
          <w:szCs w:val="21"/>
          <w:lang w:eastAsia="zh-CN"/>
        </w:rPr>
        <w:t>)</w:t>
      </w:r>
      <w:r w:rsidRPr="008E7475">
        <w:rPr>
          <w:rFonts w:ascii="Times New Roman" w:hAnsi="Times New Roman" w:cs="宋体"/>
          <w:sz w:val="21"/>
          <w:szCs w:val="21"/>
          <w:lang w:eastAsia="zh-CN"/>
        </w:rPr>
        <w:t>来减少饮用水的生产、分配链，从而减少二氧化碳的排放，同时能获得安全可靠的饮用水。</w:t>
      </w:r>
    </w:p>
    <w:p w:rsidR="009548C1" w:rsidRDefault="00DF6083" w:rsidP="005C2CEA">
      <w:pPr>
        <w:shd w:val="clear" w:color="auto" w:fill="FFFFFF"/>
        <w:spacing w:after="0" w:line="360" w:lineRule="auto"/>
        <w:ind w:firstLineChars="202" w:firstLine="424"/>
        <w:jc w:val="both"/>
        <w:rPr>
          <w:rFonts w:ascii="Times New Roman" w:hAnsi="Times New Roman" w:cs="宋体"/>
          <w:sz w:val="21"/>
          <w:szCs w:val="21"/>
          <w:lang w:eastAsia="zh-CN"/>
        </w:rPr>
      </w:pPr>
      <w:r w:rsidRPr="008E7475">
        <w:rPr>
          <w:rFonts w:ascii="Times New Roman" w:hAnsi="Times New Roman" w:cs="宋体"/>
          <w:sz w:val="21"/>
          <w:szCs w:val="21"/>
          <w:lang w:eastAsia="zh-CN"/>
        </w:rPr>
        <w:t>最终，</w:t>
      </w:r>
      <w:proofErr w:type="spellStart"/>
      <w:r w:rsidRPr="008E7475">
        <w:rPr>
          <w:rFonts w:ascii="Times New Roman" w:hAnsi="Times New Roman" w:cs="宋体"/>
          <w:sz w:val="21"/>
          <w:szCs w:val="21"/>
          <w:lang w:eastAsia="zh-CN"/>
        </w:rPr>
        <w:t>SmartWater</w:t>
      </w:r>
      <w:proofErr w:type="spellEnd"/>
      <w:r w:rsidRPr="008E7475">
        <w:rPr>
          <w:rFonts w:ascii="Times New Roman" w:hAnsi="Times New Roman" w:cs="宋体"/>
          <w:sz w:val="21"/>
          <w:szCs w:val="21"/>
          <w:lang w:eastAsia="zh-CN"/>
        </w:rPr>
        <w:t>获得了</w:t>
      </w:r>
      <w:r w:rsidRPr="008E7475">
        <w:rPr>
          <w:rFonts w:ascii="Times New Roman" w:hAnsi="Times New Roman" w:cs="宋体"/>
          <w:sz w:val="21"/>
          <w:szCs w:val="21"/>
          <w:lang w:eastAsia="zh-CN"/>
        </w:rPr>
        <w:t>TWEET BATTLE</w:t>
      </w:r>
      <w:r w:rsidRPr="008E7475">
        <w:rPr>
          <w:rFonts w:ascii="Times New Roman" w:hAnsi="Times New Roman" w:cs="宋体"/>
          <w:sz w:val="21"/>
          <w:szCs w:val="21"/>
          <w:lang w:eastAsia="zh-CN"/>
        </w:rPr>
        <w:t>奖。</w:t>
      </w:r>
    </w:p>
    <w:p w:rsidR="009548C1" w:rsidRDefault="009548C1" w:rsidP="00990DA2">
      <w:pPr>
        <w:shd w:val="clear" w:color="auto" w:fill="FFFFFF"/>
        <w:spacing w:after="0" w:line="360" w:lineRule="auto"/>
        <w:ind w:firstLine="420"/>
        <w:jc w:val="both"/>
        <w:rPr>
          <w:rFonts w:ascii="Times New Roman" w:hAnsi="Times New Roman" w:cs="宋体"/>
          <w:sz w:val="21"/>
          <w:szCs w:val="21"/>
          <w:lang w:eastAsia="zh-CN"/>
        </w:rPr>
        <w:sectPr w:rsidR="009548C1" w:rsidSect="008E7475">
          <w:footnotePr>
            <w:numFmt w:val="decimalEnclosedCircleChinese"/>
            <w:numRestart w:val="eachPage"/>
          </w:footnotePr>
          <w:pgSz w:w="10433" w:h="14742"/>
          <w:pgMar w:top="1418" w:right="1191" w:bottom="1134" w:left="1191" w:header="1021" w:footer="737" w:gutter="0"/>
          <w:cols w:space="720"/>
          <w:docGrid w:linePitch="360"/>
        </w:sectPr>
      </w:pPr>
    </w:p>
    <w:p w:rsidR="00990DA2" w:rsidRPr="008E7475" w:rsidRDefault="00990DA2" w:rsidP="005C2CEA">
      <w:pPr>
        <w:tabs>
          <w:tab w:val="left" w:pos="5025"/>
        </w:tabs>
        <w:adjustRightInd w:val="0"/>
        <w:snapToGrid w:val="0"/>
        <w:spacing w:before="360" w:after="240" w:line="560" w:lineRule="atLeast"/>
        <w:ind w:rightChars="51" w:right="112" w:firstLineChars="41" w:firstLine="140"/>
        <w:jc w:val="center"/>
        <w:rPr>
          <w:rStyle w:val="1Char"/>
          <w:rFonts w:ascii="Times New Roman" w:hAnsi="Times New Roman"/>
          <w:spacing w:val="-20"/>
          <w:lang w:eastAsia="zh-CN"/>
        </w:rPr>
      </w:pPr>
      <w:bookmarkStart w:id="16" w:name="_Toc448934134"/>
      <w:r w:rsidRPr="008E7475">
        <w:rPr>
          <w:rStyle w:val="1Char"/>
          <w:rFonts w:ascii="Times New Roman" w:hAnsi="Times New Roman" w:hint="eastAsia"/>
          <w:spacing w:val="-20"/>
          <w:lang w:eastAsia="zh-CN"/>
        </w:rPr>
        <w:lastRenderedPageBreak/>
        <w:t>中国政法大学中</w:t>
      </w:r>
      <w:r w:rsidR="006C7035" w:rsidRPr="008E7475">
        <w:rPr>
          <w:rStyle w:val="1Char"/>
          <w:rFonts w:ascii="Times New Roman" w:hAnsi="Times New Roman"/>
          <w:spacing w:val="-20"/>
          <w:lang w:eastAsia="zh-CN"/>
        </w:rPr>
        <w:t>欧法学院和都柏林圣三一学院联合举办</w:t>
      </w:r>
      <w:r w:rsidRPr="008E7475">
        <w:rPr>
          <w:rStyle w:val="1Char"/>
          <w:rFonts w:ascii="Times New Roman" w:hAnsi="Times New Roman"/>
          <w:spacing w:val="-20"/>
          <w:lang w:eastAsia="zh-CN"/>
        </w:rPr>
        <w:t>“</w:t>
      </w:r>
      <w:r w:rsidRPr="008E7475">
        <w:rPr>
          <w:rStyle w:val="1Char"/>
          <w:rFonts w:ascii="Times New Roman" w:hAnsi="Times New Roman"/>
          <w:spacing w:val="-20"/>
          <w:lang w:eastAsia="zh-CN"/>
        </w:rPr>
        <w:t>中欧投资协定</w:t>
      </w:r>
      <w:r w:rsidRPr="008E7475">
        <w:rPr>
          <w:rStyle w:val="1Char"/>
          <w:rFonts w:ascii="Times New Roman" w:hAnsi="Times New Roman"/>
          <w:spacing w:val="-20"/>
          <w:lang w:eastAsia="zh-CN"/>
        </w:rPr>
        <w:t>”</w:t>
      </w:r>
      <w:r w:rsidRPr="008E7475">
        <w:rPr>
          <w:rStyle w:val="1Char"/>
          <w:rFonts w:ascii="Times New Roman" w:hAnsi="Times New Roman"/>
          <w:spacing w:val="-20"/>
          <w:lang w:eastAsia="zh-CN"/>
        </w:rPr>
        <w:t>研讨会</w:t>
      </w:r>
      <w:bookmarkEnd w:id="16"/>
    </w:p>
    <w:p w:rsidR="00990DA2" w:rsidRPr="008E7475" w:rsidRDefault="00990DA2" w:rsidP="006C7035">
      <w:pPr>
        <w:spacing w:after="0" w:line="360" w:lineRule="auto"/>
        <w:ind w:firstLineChars="200" w:firstLine="420"/>
        <w:jc w:val="both"/>
        <w:rPr>
          <w:rFonts w:ascii="Times New Roman" w:hAnsi="Times New Roman" w:cs="Arial"/>
          <w:sz w:val="21"/>
          <w:szCs w:val="21"/>
          <w:lang w:eastAsia="zh-CN"/>
        </w:rPr>
      </w:pPr>
      <w:r w:rsidRPr="008E7475">
        <w:rPr>
          <w:rFonts w:ascii="Times New Roman" w:hAnsi="Times New Roman" w:cs="Arial"/>
          <w:sz w:val="21"/>
          <w:szCs w:val="21"/>
          <w:lang w:eastAsia="zh-CN"/>
        </w:rPr>
        <w:t>2016</w:t>
      </w:r>
      <w:r w:rsidRPr="008E7475">
        <w:rPr>
          <w:rFonts w:ascii="Times New Roman" w:hAnsi="Times New Roman" w:cs="Arial"/>
          <w:sz w:val="21"/>
          <w:szCs w:val="21"/>
          <w:lang w:eastAsia="zh-CN"/>
        </w:rPr>
        <w:t>年</w:t>
      </w:r>
      <w:r w:rsidRPr="008E7475">
        <w:rPr>
          <w:rFonts w:ascii="Times New Roman" w:hAnsi="Times New Roman" w:cs="Arial"/>
          <w:sz w:val="21"/>
          <w:szCs w:val="21"/>
          <w:lang w:eastAsia="zh-CN"/>
        </w:rPr>
        <w:t>2</w:t>
      </w:r>
      <w:r w:rsidRPr="008E7475">
        <w:rPr>
          <w:rFonts w:ascii="Times New Roman" w:hAnsi="Times New Roman" w:cs="Arial"/>
          <w:sz w:val="21"/>
          <w:szCs w:val="21"/>
          <w:lang w:eastAsia="zh-CN"/>
        </w:rPr>
        <w:t>月</w:t>
      </w:r>
      <w:r w:rsidRPr="008E7475">
        <w:rPr>
          <w:rFonts w:ascii="Times New Roman" w:hAnsi="Times New Roman" w:cs="Arial"/>
          <w:sz w:val="21"/>
          <w:szCs w:val="21"/>
          <w:lang w:eastAsia="zh-CN"/>
        </w:rPr>
        <w:t>19</w:t>
      </w:r>
      <w:r w:rsidRPr="008E7475">
        <w:rPr>
          <w:rFonts w:ascii="Times New Roman" w:hAnsi="Times New Roman" w:cs="Arial"/>
          <w:sz w:val="21"/>
          <w:szCs w:val="21"/>
          <w:lang w:eastAsia="zh-CN"/>
        </w:rPr>
        <w:t>日，近</w:t>
      </w:r>
      <w:r w:rsidRPr="008E7475">
        <w:rPr>
          <w:rFonts w:ascii="Times New Roman" w:hAnsi="Times New Roman" w:cs="Arial"/>
          <w:sz w:val="21"/>
          <w:szCs w:val="21"/>
          <w:lang w:eastAsia="zh-CN"/>
        </w:rPr>
        <w:t>50</w:t>
      </w:r>
      <w:r w:rsidRPr="008E7475">
        <w:rPr>
          <w:rFonts w:ascii="Times New Roman" w:hAnsi="Times New Roman" w:cs="Arial"/>
          <w:sz w:val="21"/>
          <w:szCs w:val="21"/>
          <w:lang w:eastAsia="zh-CN"/>
        </w:rPr>
        <w:t>名知名法学家、实务界代表以及政府官员参加了中欧法学院和都柏林圣三一学院联合举办的</w:t>
      </w:r>
      <w:r w:rsidRPr="008E7475">
        <w:rPr>
          <w:rFonts w:ascii="Times New Roman" w:hAnsi="Times New Roman" w:cs="Arial"/>
          <w:sz w:val="21"/>
          <w:szCs w:val="21"/>
          <w:lang w:eastAsia="zh-CN"/>
        </w:rPr>
        <w:t>“</w:t>
      </w:r>
      <w:r w:rsidRPr="008E7475">
        <w:rPr>
          <w:rFonts w:ascii="Times New Roman" w:hAnsi="Times New Roman" w:cs="Arial"/>
          <w:sz w:val="21"/>
          <w:szCs w:val="21"/>
          <w:lang w:eastAsia="zh-CN"/>
        </w:rPr>
        <w:t>中欧投资协定</w:t>
      </w:r>
      <w:r w:rsidRPr="008E7475">
        <w:rPr>
          <w:rFonts w:ascii="Times New Roman" w:hAnsi="Times New Roman" w:cs="Arial"/>
          <w:sz w:val="21"/>
          <w:szCs w:val="21"/>
          <w:lang w:eastAsia="zh-CN"/>
        </w:rPr>
        <w:t>”</w:t>
      </w:r>
      <w:r w:rsidRPr="008E7475">
        <w:rPr>
          <w:rFonts w:ascii="Times New Roman" w:hAnsi="Times New Roman" w:cs="Arial"/>
          <w:sz w:val="21"/>
          <w:szCs w:val="21"/>
          <w:lang w:eastAsia="zh-CN"/>
        </w:rPr>
        <w:t>研讨会。来自中国和欧洲的专家就目前达成全面投资协定的谈判中存在的挑战进行了深入的探讨。</w:t>
      </w:r>
    </w:p>
    <w:p w:rsidR="00990DA2" w:rsidRPr="008E7475" w:rsidRDefault="00990DA2" w:rsidP="006C7035">
      <w:pPr>
        <w:spacing w:after="0" w:line="360" w:lineRule="auto"/>
        <w:ind w:firstLineChars="200" w:firstLine="420"/>
        <w:jc w:val="both"/>
        <w:rPr>
          <w:rFonts w:ascii="Times New Roman" w:hAnsi="Times New Roman" w:cs="Arial"/>
          <w:sz w:val="21"/>
          <w:szCs w:val="21"/>
          <w:lang w:eastAsia="zh-CN"/>
        </w:rPr>
      </w:pPr>
      <w:r w:rsidRPr="008E7475">
        <w:rPr>
          <w:rFonts w:ascii="Times New Roman" w:hAnsi="Times New Roman" w:cs="Arial"/>
          <w:sz w:val="21"/>
          <w:szCs w:val="21"/>
          <w:lang w:eastAsia="zh-CN"/>
        </w:rPr>
        <w:t>驻爱尔兰使馆政务参赞吴立军概述了这一协定相关的政治框架。德意志银行的</w:t>
      </w:r>
      <w:r w:rsidRPr="008E7475">
        <w:rPr>
          <w:rFonts w:ascii="Times New Roman" w:hAnsi="Times New Roman" w:cs="Arial"/>
          <w:sz w:val="21"/>
          <w:szCs w:val="21"/>
          <w:lang w:eastAsia="zh-CN"/>
        </w:rPr>
        <w:t xml:space="preserve">Hannah </w:t>
      </w:r>
      <w:proofErr w:type="spellStart"/>
      <w:r w:rsidRPr="008E7475">
        <w:rPr>
          <w:rFonts w:ascii="Times New Roman" w:hAnsi="Times New Roman" w:cs="Arial"/>
          <w:sz w:val="21"/>
          <w:szCs w:val="21"/>
          <w:lang w:eastAsia="zh-CN"/>
        </w:rPr>
        <w:t>Levinger</w:t>
      </w:r>
      <w:proofErr w:type="spellEnd"/>
      <w:r w:rsidRPr="008E7475">
        <w:rPr>
          <w:rFonts w:ascii="Times New Roman" w:hAnsi="Times New Roman" w:cs="Arial"/>
          <w:sz w:val="21"/>
          <w:szCs w:val="21"/>
          <w:lang w:eastAsia="zh-CN"/>
        </w:rPr>
        <w:t>和</w:t>
      </w:r>
      <w:proofErr w:type="gramStart"/>
      <w:r w:rsidRPr="008E7475">
        <w:rPr>
          <w:rFonts w:ascii="Times New Roman" w:hAnsi="Times New Roman" w:cs="Arial"/>
          <w:sz w:val="21"/>
          <w:szCs w:val="21"/>
          <w:lang w:eastAsia="zh-CN"/>
        </w:rPr>
        <w:t>利兹</w:t>
      </w:r>
      <w:proofErr w:type="gramEnd"/>
      <w:r w:rsidRPr="008E7475">
        <w:rPr>
          <w:rFonts w:ascii="Times New Roman" w:hAnsi="Times New Roman" w:cs="Arial"/>
          <w:sz w:val="21"/>
          <w:szCs w:val="21"/>
          <w:lang w:eastAsia="zh-CN"/>
        </w:rPr>
        <w:t>大学的</w:t>
      </w:r>
      <w:r w:rsidRPr="008E7475">
        <w:rPr>
          <w:rFonts w:ascii="Times New Roman" w:hAnsi="Times New Roman" w:cs="Arial"/>
          <w:sz w:val="21"/>
          <w:szCs w:val="21"/>
          <w:lang w:eastAsia="zh-CN"/>
        </w:rPr>
        <w:t xml:space="preserve"> Jeremy Clegg</w:t>
      </w:r>
      <w:r w:rsidRPr="008E7475">
        <w:rPr>
          <w:rFonts w:ascii="Times New Roman" w:hAnsi="Times New Roman" w:cs="Arial"/>
          <w:sz w:val="21"/>
          <w:szCs w:val="21"/>
          <w:lang w:eastAsia="zh-CN"/>
        </w:rPr>
        <w:t>教授阐述了协定潜在的经济影响。欧洲委员会的</w:t>
      </w:r>
      <w:r w:rsidRPr="008E7475">
        <w:rPr>
          <w:rFonts w:ascii="Times New Roman" w:hAnsi="Times New Roman" w:cs="Arial"/>
          <w:sz w:val="21"/>
          <w:szCs w:val="21"/>
          <w:lang w:eastAsia="zh-CN"/>
        </w:rPr>
        <w:t xml:space="preserve">Alexandra </w:t>
      </w:r>
      <w:proofErr w:type="spellStart"/>
      <w:r w:rsidRPr="008E7475">
        <w:rPr>
          <w:rFonts w:ascii="Times New Roman" w:hAnsi="Times New Roman" w:cs="Arial"/>
          <w:sz w:val="21"/>
          <w:szCs w:val="21"/>
          <w:lang w:eastAsia="zh-CN"/>
        </w:rPr>
        <w:t>Koutoglidou</w:t>
      </w:r>
      <w:proofErr w:type="spellEnd"/>
      <w:r w:rsidRPr="008E7475">
        <w:rPr>
          <w:rFonts w:ascii="Times New Roman" w:hAnsi="Times New Roman" w:cs="Arial"/>
          <w:sz w:val="21"/>
          <w:szCs w:val="21"/>
          <w:lang w:eastAsia="zh-CN"/>
        </w:rPr>
        <w:t xml:space="preserve"> </w:t>
      </w:r>
      <w:r w:rsidRPr="008E7475">
        <w:rPr>
          <w:rFonts w:ascii="Times New Roman" w:hAnsi="Times New Roman" w:cs="Arial"/>
          <w:sz w:val="21"/>
          <w:szCs w:val="21"/>
          <w:lang w:eastAsia="zh-CN"/>
        </w:rPr>
        <w:t>报告说，</w:t>
      </w:r>
      <w:r w:rsidRPr="008E7475">
        <w:rPr>
          <w:rFonts w:ascii="Times New Roman" w:hAnsi="Times New Roman" w:cs="Arial"/>
          <w:sz w:val="21"/>
          <w:szCs w:val="21"/>
          <w:lang w:eastAsia="zh-CN"/>
        </w:rPr>
        <w:t xml:space="preserve"> </w:t>
      </w:r>
      <w:r w:rsidRPr="008E7475">
        <w:rPr>
          <w:rFonts w:ascii="Times New Roman" w:hAnsi="Times New Roman" w:cs="Arial"/>
          <w:sz w:val="21"/>
          <w:szCs w:val="21"/>
          <w:lang w:eastAsia="zh-CN"/>
        </w:rPr>
        <w:t>中国和欧盟已经对未来协定的范围达成共识。与现有双边条约相比，新投资协定在扩大市场准入方面的规定将使投资者受益。都柏林圣三一学院的</w:t>
      </w:r>
      <w:r w:rsidRPr="008E7475">
        <w:rPr>
          <w:rFonts w:ascii="Times New Roman" w:hAnsi="Times New Roman" w:cs="Arial"/>
          <w:sz w:val="21"/>
          <w:szCs w:val="21"/>
          <w:lang w:eastAsia="zh-CN"/>
        </w:rPr>
        <w:t>David Hallinan</w:t>
      </w:r>
      <w:r w:rsidRPr="008E7475">
        <w:rPr>
          <w:rFonts w:ascii="Times New Roman" w:hAnsi="Times New Roman" w:cs="Arial"/>
          <w:sz w:val="21"/>
          <w:szCs w:val="21"/>
          <w:lang w:eastAsia="zh-CN"/>
        </w:rPr>
        <w:t>教授概述了目前中欧双边协定。中国政法大学孔庆江教授解释说，国有企业将可能要特殊对待，同样来自中国政法大学的王涌教授讲述了</w:t>
      </w:r>
      <w:proofErr w:type="gramStart"/>
      <w:r w:rsidRPr="008E7475">
        <w:rPr>
          <w:rFonts w:ascii="Times New Roman" w:hAnsi="Times New Roman" w:cs="Arial"/>
          <w:sz w:val="21"/>
          <w:szCs w:val="21"/>
          <w:lang w:eastAsia="zh-CN"/>
        </w:rPr>
        <w:t>中欧近期</w:t>
      </w:r>
      <w:proofErr w:type="gramEnd"/>
      <w:r w:rsidRPr="008E7475">
        <w:rPr>
          <w:rFonts w:ascii="Times New Roman" w:hAnsi="Times New Roman" w:cs="Arial"/>
          <w:sz w:val="21"/>
          <w:szCs w:val="21"/>
          <w:lang w:eastAsia="zh-CN"/>
        </w:rPr>
        <w:t>的贸易争端。科隆大学的</w:t>
      </w:r>
      <w:proofErr w:type="spellStart"/>
      <w:r w:rsidRPr="008E7475">
        <w:rPr>
          <w:rFonts w:ascii="Times New Roman" w:hAnsi="Times New Roman" w:cs="Arial"/>
          <w:sz w:val="21"/>
          <w:szCs w:val="21"/>
          <w:lang w:eastAsia="zh-CN"/>
        </w:rPr>
        <w:t>Björn</w:t>
      </w:r>
      <w:proofErr w:type="spellEnd"/>
      <w:r w:rsidRPr="008E7475">
        <w:rPr>
          <w:rFonts w:ascii="Times New Roman" w:hAnsi="Times New Roman" w:cs="Arial"/>
          <w:sz w:val="21"/>
          <w:szCs w:val="21"/>
          <w:lang w:eastAsia="zh-CN"/>
        </w:rPr>
        <w:t xml:space="preserve"> </w:t>
      </w:r>
      <w:proofErr w:type="spellStart"/>
      <w:r w:rsidRPr="008E7475">
        <w:rPr>
          <w:rFonts w:ascii="Times New Roman" w:hAnsi="Times New Roman" w:cs="Arial"/>
          <w:sz w:val="21"/>
          <w:szCs w:val="21"/>
          <w:lang w:eastAsia="zh-CN"/>
        </w:rPr>
        <w:t>Ahl</w:t>
      </w:r>
      <w:proofErr w:type="spellEnd"/>
      <w:r w:rsidRPr="008E7475">
        <w:rPr>
          <w:rFonts w:ascii="Times New Roman" w:hAnsi="Times New Roman" w:cs="Arial"/>
          <w:sz w:val="21"/>
          <w:szCs w:val="21"/>
          <w:lang w:eastAsia="zh-CN"/>
        </w:rPr>
        <w:t xml:space="preserve"> </w:t>
      </w:r>
      <w:r w:rsidRPr="008E7475">
        <w:rPr>
          <w:rFonts w:ascii="Times New Roman" w:hAnsi="Times New Roman" w:cs="Arial"/>
          <w:sz w:val="21"/>
          <w:szCs w:val="21"/>
          <w:lang w:eastAsia="zh-CN"/>
        </w:rPr>
        <w:t>教授探讨了国际条约对中国法律体系的影响。律师和行业代表</w:t>
      </w:r>
      <w:r w:rsidRPr="008E7475">
        <w:rPr>
          <w:rFonts w:ascii="Times New Roman" w:hAnsi="Times New Roman" w:cs="Arial"/>
          <w:sz w:val="21"/>
          <w:szCs w:val="21"/>
          <w:lang w:eastAsia="zh-CN"/>
        </w:rPr>
        <w:t xml:space="preserve">Stewarts </w:t>
      </w:r>
      <w:r w:rsidRPr="008E7475">
        <w:rPr>
          <w:rFonts w:ascii="Times New Roman" w:hAnsi="Times New Roman" w:cs="Arial"/>
          <w:sz w:val="21"/>
          <w:szCs w:val="21"/>
          <w:lang w:eastAsia="zh-CN"/>
        </w:rPr>
        <w:t>律师事务所的</w:t>
      </w:r>
      <w:r w:rsidRPr="008E7475">
        <w:rPr>
          <w:rFonts w:ascii="Times New Roman" w:hAnsi="Times New Roman" w:cs="Arial"/>
          <w:sz w:val="21"/>
          <w:szCs w:val="21"/>
          <w:lang w:eastAsia="zh-CN"/>
        </w:rPr>
        <w:t xml:space="preserve">Thomas Williams </w:t>
      </w:r>
      <w:r w:rsidRPr="008E7475">
        <w:rPr>
          <w:rFonts w:ascii="Times New Roman" w:hAnsi="Times New Roman" w:cs="Arial"/>
          <w:sz w:val="21"/>
          <w:szCs w:val="21"/>
          <w:lang w:eastAsia="zh-CN"/>
        </w:rPr>
        <w:t>律师，爱尔兰工业发展局的</w:t>
      </w:r>
      <w:proofErr w:type="spellStart"/>
      <w:r w:rsidRPr="008E7475">
        <w:rPr>
          <w:rFonts w:ascii="Times New Roman" w:hAnsi="Times New Roman" w:cs="Arial"/>
          <w:sz w:val="21"/>
          <w:szCs w:val="21"/>
          <w:lang w:eastAsia="zh-CN"/>
        </w:rPr>
        <w:t>Eoin</w:t>
      </w:r>
      <w:proofErr w:type="spellEnd"/>
      <w:r w:rsidRPr="008E7475">
        <w:rPr>
          <w:rFonts w:ascii="Times New Roman" w:hAnsi="Times New Roman" w:cs="Arial"/>
          <w:sz w:val="21"/>
          <w:szCs w:val="21"/>
          <w:lang w:eastAsia="zh-CN"/>
        </w:rPr>
        <w:t xml:space="preserve"> McDonnell</w:t>
      </w:r>
      <w:r w:rsidRPr="008E7475">
        <w:rPr>
          <w:rFonts w:ascii="Times New Roman" w:hAnsi="Times New Roman" w:cs="Arial"/>
          <w:sz w:val="21"/>
          <w:szCs w:val="21"/>
          <w:lang w:eastAsia="zh-CN"/>
        </w:rPr>
        <w:t>，</w:t>
      </w:r>
      <w:proofErr w:type="gramStart"/>
      <w:r w:rsidRPr="008E7475">
        <w:rPr>
          <w:rFonts w:ascii="Times New Roman" w:hAnsi="Times New Roman" w:cs="Arial"/>
          <w:sz w:val="21"/>
          <w:szCs w:val="21"/>
          <w:lang w:eastAsia="zh-CN"/>
        </w:rPr>
        <w:t>世</w:t>
      </w:r>
      <w:proofErr w:type="gramEnd"/>
      <w:r w:rsidRPr="008E7475">
        <w:rPr>
          <w:rFonts w:ascii="Times New Roman" w:hAnsi="Times New Roman" w:cs="Arial"/>
          <w:sz w:val="21"/>
          <w:szCs w:val="21"/>
          <w:lang w:eastAsia="zh-CN"/>
        </w:rPr>
        <w:t>达律师事务所的</w:t>
      </w:r>
      <w:r w:rsidRPr="008E7475">
        <w:rPr>
          <w:rFonts w:ascii="Times New Roman" w:hAnsi="Times New Roman" w:cs="Arial"/>
          <w:sz w:val="21"/>
          <w:szCs w:val="21"/>
          <w:lang w:eastAsia="zh-CN"/>
        </w:rPr>
        <w:t xml:space="preserve">David </w:t>
      </w:r>
      <w:proofErr w:type="spellStart"/>
      <w:r w:rsidRPr="008E7475">
        <w:rPr>
          <w:rFonts w:ascii="Times New Roman" w:hAnsi="Times New Roman" w:cs="Arial"/>
          <w:sz w:val="21"/>
          <w:szCs w:val="21"/>
          <w:lang w:eastAsia="zh-CN"/>
        </w:rPr>
        <w:t>Herley</w:t>
      </w:r>
      <w:proofErr w:type="spellEnd"/>
      <w:r w:rsidRPr="008E7475">
        <w:rPr>
          <w:rFonts w:ascii="Times New Roman" w:hAnsi="Times New Roman" w:cs="Arial"/>
          <w:sz w:val="21"/>
          <w:szCs w:val="21"/>
          <w:lang w:eastAsia="zh-CN"/>
        </w:rPr>
        <w:t>律师</w:t>
      </w:r>
      <w:r w:rsidRPr="008E7475">
        <w:rPr>
          <w:rFonts w:ascii="Times New Roman" w:hAnsi="Times New Roman" w:cs="Arial"/>
          <w:sz w:val="21"/>
          <w:szCs w:val="21"/>
          <w:lang w:eastAsia="zh-CN"/>
        </w:rPr>
        <w:t xml:space="preserve"> </w:t>
      </w:r>
      <w:r w:rsidRPr="008E7475">
        <w:rPr>
          <w:rFonts w:ascii="Times New Roman" w:hAnsi="Times New Roman" w:cs="Arial"/>
          <w:sz w:val="21"/>
          <w:szCs w:val="21"/>
          <w:lang w:eastAsia="zh-CN"/>
        </w:rPr>
        <w:t>以及来自</w:t>
      </w:r>
      <w:r w:rsidRPr="008E7475">
        <w:rPr>
          <w:rFonts w:ascii="Times New Roman" w:hAnsi="Times New Roman" w:cs="Arial"/>
          <w:sz w:val="21"/>
          <w:szCs w:val="21"/>
          <w:lang w:eastAsia="zh-CN"/>
        </w:rPr>
        <w:t>Matheson</w:t>
      </w:r>
      <w:r w:rsidRPr="008E7475">
        <w:rPr>
          <w:rFonts w:ascii="Times New Roman" w:hAnsi="Times New Roman" w:cs="Arial"/>
          <w:sz w:val="21"/>
          <w:szCs w:val="21"/>
          <w:lang w:eastAsia="zh-CN"/>
        </w:rPr>
        <w:t>公司的</w:t>
      </w:r>
      <w:r w:rsidRPr="008E7475">
        <w:rPr>
          <w:rFonts w:ascii="Times New Roman" w:hAnsi="Times New Roman" w:cs="Arial"/>
          <w:sz w:val="21"/>
          <w:szCs w:val="21"/>
          <w:lang w:eastAsia="zh-CN"/>
        </w:rPr>
        <w:t xml:space="preserve">Joe Duffy </w:t>
      </w:r>
      <w:r w:rsidRPr="008E7475">
        <w:rPr>
          <w:rFonts w:ascii="Times New Roman" w:hAnsi="Times New Roman" w:cs="Arial"/>
          <w:sz w:val="21"/>
          <w:szCs w:val="21"/>
          <w:lang w:eastAsia="zh-CN"/>
        </w:rPr>
        <w:t>对国际投资法庭将如何运作，以欧盟最近对与美国的跨大西洋贸易与投资伙伴协议的磋商为建议进行了讨论。研讨会结束后来自汉堡大学的</w:t>
      </w:r>
      <w:proofErr w:type="spellStart"/>
      <w:r w:rsidRPr="008E7475">
        <w:rPr>
          <w:rFonts w:ascii="Times New Roman" w:hAnsi="Times New Roman" w:cs="Arial"/>
          <w:sz w:val="21"/>
          <w:szCs w:val="21"/>
          <w:lang w:eastAsia="zh-CN"/>
        </w:rPr>
        <w:t>Hinrich</w:t>
      </w:r>
      <w:proofErr w:type="spellEnd"/>
      <w:r w:rsidRPr="008E7475">
        <w:rPr>
          <w:rFonts w:ascii="Times New Roman" w:hAnsi="Times New Roman" w:cs="Arial"/>
          <w:sz w:val="21"/>
          <w:szCs w:val="21"/>
          <w:lang w:eastAsia="zh-CN"/>
        </w:rPr>
        <w:t xml:space="preserve"> Julius</w:t>
      </w:r>
      <w:r w:rsidRPr="008E7475">
        <w:rPr>
          <w:rFonts w:ascii="Times New Roman" w:hAnsi="Times New Roman" w:cs="Arial"/>
          <w:sz w:val="21"/>
          <w:szCs w:val="21"/>
          <w:lang w:eastAsia="zh-CN"/>
        </w:rPr>
        <w:t>教授说到：</w:t>
      </w:r>
      <w:r w:rsidRPr="008E7475">
        <w:rPr>
          <w:rFonts w:ascii="Times New Roman" w:hAnsi="Times New Roman" w:cs="Arial"/>
          <w:sz w:val="21"/>
          <w:szCs w:val="21"/>
          <w:lang w:eastAsia="zh-CN"/>
        </w:rPr>
        <w:t>“</w:t>
      </w:r>
      <w:r w:rsidRPr="008E7475">
        <w:rPr>
          <w:rFonts w:ascii="Times New Roman" w:hAnsi="Times New Roman" w:cs="Arial"/>
          <w:sz w:val="21"/>
          <w:szCs w:val="21"/>
          <w:lang w:eastAsia="zh-CN"/>
        </w:rPr>
        <w:t>一天的激烈讨论说明了中欧投资保护协定谈判的现状，协定的签订仍然面临挑战。</w:t>
      </w:r>
      <w:r w:rsidRPr="008E7475">
        <w:rPr>
          <w:rFonts w:ascii="Times New Roman" w:hAnsi="Times New Roman" w:cs="Arial"/>
          <w:sz w:val="21"/>
          <w:szCs w:val="21"/>
          <w:lang w:eastAsia="zh-CN"/>
        </w:rPr>
        <w:t>”</w:t>
      </w:r>
      <w:r w:rsidRPr="008E7475">
        <w:rPr>
          <w:rFonts w:ascii="Times New Roman" w:hAnsi="Times New Roman" w:cs="Arial"/>
          <w:sz w:val="21"/>
          <w:szCs w:val="21"/>
          <w:lang w:eastAsia="zh-CN"/>
        </w:rPr>
        <w:t>都柏林圣三一学院的</w:t>
      </w:r>
      <w:proofErr w:type="spellStart"/>
      <w:r w:rsidRPr="008E7475">
        <w:rPr>
          <w:rFonts w:ascii="Times New Roman" w:hAnsi="Times New Roman" w:cs="Arial"/>
          <w:sz w:val="21"/>
          <w:szCs w:val="21"/>
          <w:lang w:eastAsia="zh-CN"/>
        </w:rPr>
        <w:t>Diarmuid</w:t>
      </w:r>
      <w:proofErr w:type="spellEnd"/>
      <w:r w:rsidRPr="008E7475">
        <w:rPr>
          <w:rFonts w:ascii="Times New Roman" w:hAnsi="Times New Roman" w:cs="Arial"/>
          <w:sz w:val="21"/>
          <w:szCs w:val="21"/>
          <w:lang w:eastAsia="zh-CN"/>
        </w:rPr>
        <w:t xml:space="preserve"> </w:t>
      </w:r>
      <w:proofErr w:type="spellStart"/>
      <w:r w:rsidRPr="008E7475">
        <w:rPr>
          <w:rFonts w:ascii="Times New Roman" w:hAnsi="Times New Roman" w:cs="Arial"/>
          <w:sz w:val="21"/>
          <w:szCs w:val="21"/>
          <w:lang w:eastAsia="zh-CN"/>
        </w:rPr>
        <w:t>Rossa</w:t>
      </w:r>
      <w:proofErr w:type="spellEnd"/>
      <w:r w:rsidRPr="008E7475">
        <w:rPr>
          <w:rFonts w:ascii="Times New Roman" w:hAnsi="Times New Roman" w:cs="Arial"/>
          <w:sz w:val="21"/>
          <w:szCs w:val="21"/>
          <w:lang w:eastAsia="zh-CN"/>
        </w:rPr>
        <w:t xml:space="preserve"> Phelan</w:t>
      </w:r>
      <w:r w:rsidRPr="008E7475">
        <w:rPr>
          <w:rFonts w:ascii="Times New Roman" w:hAnsi="Times New Roman" w:cs="Arial"/>
          <w:sz w:val="21"/>
          <w:szCs w:val="21"/>
          <w:lang w:eastAsia="zh-CN"/>
        </w:rPr>
        <w:t>教授和</w:t>
      </w:r>
      <w:r w:rsidRPr="008E7475">
        <w:rPr>
          <w:rFonts w:ascii="Times New Roman" w:hAnsi="Times New Roman" w:cs="Arial"/>
          <w:sz w:val="21"/>
          <w:szCs w:val="21"/>
          <w:lang w:eastAsia="zh-CN"/>
        </w:rPr>
        <w:t xml:space="preserve"> Louis Brennan</w:t>
      </w:r>
      <w:r w:rsidRPr="008E7475">
        <w:rPr>
          <w:rFonts w:ascii="Times New Roman" w:hAnsi="Times New Roman" w:cs="Arial"/>
          <w:sz w:val="21"/>
          <w:szCs w:val="21"/>
          <w:lang w:eastAsia="zh-CN"/>
        </w:rPr>
        <w:t>教授总结到，这次研讨会应被看作学者为对条约谈判进行补充所做的又一个努力。</w:t>
      </w:r>
    </w:p>
    <w:p w:rsidR="006C7035" w:rsidRDefault="00990DA2" w:rsidP="006C7035">
      <w:pPr>
        <w:spacing w:after="0" w:line="360" w:lineRule="auto"/>
        <w:ind w:firstLineChars="200" w:firstLine="420"/>
        <w:jc w:val="both"/>
        <w:rPr>
          <w:rFonts w:ascii="Times New Roman" w:hAnsi="Times New Roman" w:cs="Arial"/>
          <w:sz w:val="21"/>
          <w:szCs w:val="21"/>
          <w:lang w:eastAsia="zh-CN"/>
        </w:rPr>
      </w:pPr>
      <w:r w:rsidRPr="008E7475">
        <w:rPr>
          <w:rFonts w:ascii="Times New Roman" w:hAnsi="Times New Roman" w:cs="Arial"/>
          <w:sz w:val="21"/>
          <w:szCs w:val="21"/>
          <w:lang w:eastAsia="zh-CN"/>
        </w:rPr>
        <w:t>这次研讨会是中欧法学院</w:t>
      </w:r>
      <w:r w:rsidRPr="008E7475">
        <w:rPr>
          <w:rFonts w:ascii="Times New Roman" w:hAnsi="Times New Roman" w:cs="Arial"/>
          <w:sz w:val="21"/>
          <w:szCs w:val="21"/>
          <w:lang w:eastAsia="zh-CN"/>
        </w:rPr>
        <w:t>“</w:t>
      </w:r>
      <w:r w:rsidRPr="008E7475">
        <w:rPr>
          <w:rFonts w:ascii="Times New Roman" w:hAnsi="Times New Roman" w:cs="Arial"/>
          <w:sz w:val="21"/>
          <w:szCs w:val="21"/>
          <w:lang w:eastAsia="zh-CN"/>
        </w:rPr>
        <w:t>国际学术研讨会系列</w:t>
      </w:r>
      <w:r w:rsidRPr="008E7475">
        <w:rPr>
          <w:rFonts w:ascii="Times New Roman" w:hAnsi="Times New Roman" w:cs="Arial"/>
          <w:sz w:val="21"/>
          <w:szCs w:val="21"/>
          <w:lang w:eastAsia="zh-CN"/>
        </w:rPr>
        <w:t>”</w:t>
      </w:r>
      <w:r w:rsidRPr="008E7475">
        <w:rPr>
          <w:rFonts w:ascii="Times New Roman" w:hAnsi="Times New Roman" w:cs="Arial"/>
          <w:sz w:val="21"/>
          <w:szCs w:val="21"/>
          <w:lang w:eastAsia="zh-CN"/>
        </w:rPr>
        <w:t>第四次会议，旨在阐明中欧法律问题。中国在欧洲的直接投资正在持续快速增长。根据墨卡托中国研究所的研究，去年，中国在欧盟</w:t>
      </w:r>
      <w:r w:rsidRPr="008E7475">
        <w:rPr>
          <w:rFonts w:ascii="Times New Roman" w:hAnsi="Times New Roman" w:cs="Arial"/>
          <w:sz w:val="21"/>
          <w:szCs w:val="21"/>
          <w:lang w:eastAsia="zh-CN"/>
        </w:rPr>
        <w:t>28</w:t>
      </w:r>
      <w:r w:rsidRPr="008E7475">
        <w:rPr>
          <w:rFonts w:ascii="Times New Roman" w:hAnsi="Times New Roman" w:cs="Arial"/>
          <w:sz w:val="21"/>
          <w:szCs w:val="21"/>
          <w:lang w:eastAsia="zh-CN"/>
        </w:rPr>
        <w:t>国的收购创造了约</w:t>
      </w:r>
      <w:r w:rsidRPr="008E7475">
        <w:rPr>
          <w:rFonts w:ascii="Times New Roman" w:hAnsi="Times New Roman" w:cs="Arial"/>
          <w:sz w:val="21"/>
          <w:szCs w:val="21"/>
          <w:lang w:eastAsia="zh-CN"/>
        </w:rPr>
        <w:t>200</w:t>
      </w:r>
      <w:r w:rsidRPr="008E7475">
        <w:rPr>
          <w:rFonts w:ascii="Times New Roman" w:hAnsi="Times New Roman" w:cs="Arial"/>
          <w:sz w:val="21"/>
          <w:szCs w:val="21"/>
          <w:lang w:eastAsia="zh-CN"/>
        </w:rPr>
        <w:t>亿欧元的记录，与</w:t>
      </w:r>
      <w:r w:rsidRPr="008E7475">
        <w:rPr>
          <w:rFonts w:ascii="Times New Roman" w:hAnsi="Times New Roman" w:cs="Arial"/>
          <w:sz w:val="21"/>
          <w:szCs w:val="21"/>
          <w:lang w:eastAsia="zh-CN"/>
        </w:rPr>
        <w:t>2014</w:t>
      </w:r>
      <w:r w:rsidRPr="008E7475">
        <w:rPr>
          <w:rFonts w:ascii="Times New Roman" w:hAnsi="Times New Roman" w:cs="Arial"/>
          <w:sz w:val="21"/>
          <w:szCs w:val="21"/>
          <w:lang w:eastAsia="zh-CN"/>
        </w:rPr>
        <w:t>年相比相当于增长了百分之四十四。另一方面，欧盟在华的投资一直停滞不前甚至下降。</w:t>
      </w:r>
    </w:p>
    <w:p w:rsidR="0084382D" w:rsidRDefault="0084382D" w:rsidP="006C7035">
      <w:pPr>
        <w:spacing w:after="0" w:line="360" w:lineRule="auto"/>
        <w:ind w:firstLineChars="200" w:firstLine="420"/>
        <w:jc w:val="both"/>
        <w:rPr>
          <w:rFonts w:ascii="Times New Roman" w:hAnsi="Times New Roman" w:cs="Arial"/>
          <w:sz w:val="21"/>
          <w:szCs w:val="21"/>
          <w:lang w:eastAsia="zh-CN"/>
        </w:rPr>
        <w:sectPr w:rsidR="0084382D" w:rsidSect="008E7475">
          <w:headerReference w:type="even" r:id="rId25"/>
          <w:footnotePr>
            <w:numFmt w:val="decimalEnclosedCircleChinese"/>
            <w:numRestart w:val="eachPage"/>
          </w:footnotePr>
          <w:pgSz w:w="10433" w:h="14742"/>
          <w:pgMar w:top="1418" w:right="1191" w:bottom="1134" w:left="1191" w:header="1021" w:footer="737" w:gutter="0"/>
          <w:cols w:space="720"/>
          <w:docGrid w:linePitch="360"/>
        </w:sectPr>
      </w:pPr>
    </w:p>
    <w:p w:rsidR="00031135" w:rsidRPr="00031135" w:rsidRDefault="00031135" w:rsidP="00031135">
      <w:pPr>
        <w:spacing w:line="360" w:lineRule="auto"/>
        <w:jc w:val="center"/>
        <w:rPr>
          <w:rStyle w:val="1Char"/>
          <w:rFonts w:ascii="Times New Roman" w:hAnsi="Times New Roman"/>
          <w:lang w:eastAsia="zh-CN"/>
        </w:rPr>
      </w:pPr>
      <w:r w:rsidRPr="0084382D">
        <w:rPr>
          <w:rStyle w:val="1Char"/>
          <w:rFonts w:hint="eastAsia"/>
          <w:lang w:eastAsia="zh-CN"/>
        </w:rPr>
        <w:lastRenderedPageBreak/>
        <w:t>中国科学院大学中丹学院</w:t>
      </w:r>
      <w:r w:rsidRPr="0084382D">
        <w:rPr>
          <w:rStyle w:val="1Char"/>
          <w:lang w:eastAsia="zh-CN"/>
        </w:rPr>
        <w:t>项目</w:t>
      </w:r>
      <w:r w:rsidRPr="0084382D">
        <w:rPr>
          <w:rStyle w:val="1Char"/>
          <w:rFonts w:hint="eastAsia"/>
          <w:lang w:eastAsia="zh-CN"/>
        </w:rPr>
        <w:t>社会</w:t>
      </w:r>
      <w:r w:rsidRPr="0084382D">
        <w:rPr>
          <w:rStyle w:val="1Char"/>
          <w:lang w:eastAsia="zh-CN"/>
        </w:rPr>
        <w:t>关注度越来越大</w:t>
      </w:r>
      <w:r w:rsidRPr="00031135">
        <w:rPr>
          <w:rStyle w:val="1Char"/>
          <w:rFonts w:ascii="Times New Roman" w:hAnsi="Times New Roman" w:hint="eastAsia"/>
          <w:lang w:eastAsia="zh-CN"/>
        </w:rPr>
        <w:t xml:space="preserve">  </w:t>
      </w:r>
      <w:r w:rsidRPr="00031135">
        <w:rPr>
          <w:rStyle w:val="1Char"/>
          <w:rFonts w:ascii="Times New Roman" w:hAnsi="Times New Roman" w:hint="eastAsia"/>
          <w:lang w:eastAsia="zh-CN"/>
        </w:rPr>
        <w:t>高水平大学</w:t>
      </w:r>
      <w:r w:rsidRPr="00031135">
        <w:rPr>
          <w:rStyle w:val="1Char"/>
          <w:rFonts w:ascii="Times New Roman" w:hAnsi="Times New Roman"/>
          <w:lang w:eastAsia="zh-CN"/>
        </w:rPr>
        <w:t>生</w:t>
      </w:r>
      <w:r w:rsidRPr="00031135">
        <w:rPr>
          <w:rStyle w:val="1Char"/>
          <w:rFonts w:ascii="Times New Roman" w:hAnsi="Times New Roman" w:hint="eastAsia"/>
          <w:lang w:eastAsia="zh-CN"/>
        </w:rPr>
        <w:t>源比例越来</w:t>
      </w:r>
      <w:r w:rsidRPr="00031135">
        <w:rPr>
          <w:rStyle w:val="1Char"/>
          <w:rFonts w:ascii="Times New Roman" w:hAnsi="Times New Roman"/>
          <w:lang w:eastAsia="zh-CN"/>
        </w:rPr>
        <w:t>越</w:t>
      </w:r>
      <w:r w:rsidRPr="00031135">
        <w:rPr>
          <w:rStyle w:val="1Char"/>
          <w:rFonts w:ascii="Times New Roman" w:hAnsi="Times New Roman" w:hint="eastAsia"/>
          <w:lang w:eastAsia="zh-CN"/>
        </w:rPr>
        <w:t>高</w:t>
      </w:r>
    </w:p>
    <w:p w:rsidR="00031135" w:rsidRPr="00031135" w:rsidRDefault="00290FA7" w:rsidP="006C7035">
      <w:pPr>
        <w:shd w:val="clear" w:color="auto" w:fill="FFFFFF"/>
        <w:spacing w:after="0" w:line="360" w:lineRule="auto"/>
        <w:jc w:val="both"/>
        <w:rPr>
          <w:rStyle w:val="1Char"/>
          <w:rFonts w:eastAsia="宋体"/>
          <w:b w:val="0"/>
          <w:noProof/>
          <w:kern w:val="0"/>
          <w:sz w:val="22"/>
          <w:lang w:eastAsia="zh-CN"/>
        </w:rPr>
      </w:pPr>
      <w:r>
        <w:rPr>
          <w:noProof/>
          <w:lang w:eastAsia="zh-CN"/>
        </w:rPr>
        <w:drawing>
          <wp:inline distT="0" distB="0" distL="0" distR="0" wp14:anchorId="3B70E113" wp14:editId="747778BB">
            <wp:extent cx="2524125" cy="19145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914525"/>
                    </a:xfrm>
                    <a:prstGeom prst="rect">
                      <a:avLst/>
                    </a:prstGeom>
                    <a:noFill/>
                    <a:ln>
                      <a:noFill/>
                    </a:ln>
                  </pic:spPr>
                </pic:pic>
              </a:graphicData>
            </a:graphic>
          </wp:inline>
        </w:drawing>
      </w:r>
      <w:r>
        <w:rPr>
          <w:noProof/>
          <w:lang w:eastAsia="zh-CN"/>
        </w:rPr>
        <w:drawing>
          <wp:inline distT="0" distB="0" distL="0" distR="0" wp14:anchorId="265F8E2E" wp14:editId="3ADE31EF">
            <wp:extent cx="2524125" cy="19240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1924050"/>
                    </a:xfrm>
                    <a:prstGeom prst="rect">
                      <a:avLst/>
                    </a:prstGeom>
                    <a:noFill/>
                    <a:ln>
                      <a:noFill/>
                    </a:ln>
                  </pic:spPr>
                </pic:pic>
              </a:graphicData>
            </a:graphic>
          </wp:inline>
        </w:drawing>
      </w:r>
    </w:p>
    <w:p w:rsidR="00031135" w:rsidRDefault="00031135" w:rsidP="00031135">
      <w:pPr>
        <w:spacing w:after="0" w:line="360" w:lineRule="auto"/>
        <w:ind w:firstLineChars="200" w:firstLine="440"/>
        <w:rPr>
          <w:lang w:eastAsia="zh-CN"/>
        </w:rPr>
      </w:pPr>
      <w:r>
        <w:rPr>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17</w:t>
      </w:r>
      <w:r>
        <w:rPr>
          <w:rFonts w:hint="eastAsia"/>
          <w:lang w:eastAsia="zh-CN"/>
        </w:rPr>
        <w:t>日上午，丹麦高等教育和科学部部长拉森先生一行</w:t>
      </w:r>
      <w:r>
        <w:rPr>
          <w:rFonts w:hint="eastAsia"/>
          <w:lang w:eastAsia="zh-CN"/>
        </w:rPr>
        <w:t>16</w:t>
      </w:r>
      <w:r>
        <w:rPr>
          <w:rFonts w:hint="eastAsia"/>
          <w:lang w:eastAsia="zh-CN"/>
        </w:rPr>
        <w:t>人访问我校，中科院副院长谭铁牛院士在中科院卡</w:t>
      </w:r>
      <w:proofErr w:type="gramStart"/>
      <w:r>
        <w:rPr>
          <w:rFonts w:hint="eastAsia"/>
          <w:lang w:eastAsia="zh-CN"/>
        </w:rPr>
        <w:t>弗</w:t>
      </w:r>
      <w:proofErr w:type="gramEnd"/>
      <w:r>
        <w:rPr>
          <w:rFonts w:hint="eastAsia"/>
          <w:lang w:eastAsia="zh-CN"/>
        </w:rPr>
        <w:t>里理论物理研究所会见了来宾。同日，中国</w:t>
      </w:r>
      <w:r>
        <w:rPr>
          <w:rFonts w:hint="eastAsia"/>
          <w:lang w:eastAsia="zh-CN"/>
        </w:rPr>
        <w:t>-</w:t>
      </w:r>
      <w:r>
        <w:rPr>
          <w:rFonts w:hint="eastAsia"/>
          <w:lang w:eastAsia="zh-CN"/>
        </w:rPr>
        <w:t>丹麦科研教育中心（</w:t>
      </w:r>
      <w:r>
        <w:rPr>
          <w:rFonts w:hint="eastAsia"/>
          <w:lang w:eastAsia="zh-CN"/>
        </w:rPr>
        <w:t>SDC</w:t>
      </w:r>
      <w:r>
        <w:rPr>
          <w:rFonts w:hint="eastAsia"/>
          <w:lang w:eastAsia="zh-CN"/>
        </w:rPr>
        <w:t>）第四届联合管理委员会会议在卡</w:t>
      </w:r>
      <w:proofErr w:type="gramStart"/>
      <w:r>
        <w:rPr>
          <w:rFonts w:hint="eastAsia"/>
          <w:lang w:eastAsia="zh-CN"/>
        </w:rPr>
        <w:t>弗</w:t>
      </w:r>
      <w:proofErr w:type="gramEnd"/>
      <w:r>
        <w:rPr>
          <w:rFonts w:hint="eastAsia"/>
          <w:lang w:eastAsia="zh-CN"/>
        </w:rPr>
        <w:t>里理论物理研究所召开。中科院副秘书长邓勇出席会议，会议由中国科学院大学王艳芬校长主持，中</w:t>
      </w:r>
      <w:proofErr w:type="gramStart"/>
      <w:r>
        <w:rPr>
          <w:rFonts w:hint="eastAsia"/>
          <w:lang w:eastAsia="zh-CN"/>
        </w:rPr>
        <w:t>丹中心</w:t>
      </w:r>
      <w:proofErr w:type="gramEnd"/>
      <w:r>
        <w:rPr>
          <w:rFonts w:hint="eastAsia"/>
          <w:lang w:eastAsia="zh-CN"/>
        </w:rPr>
        <w:t>丹方主任劳瑞兹教授作了中</w:t>
      </w:r>
      <w:proofErr w:type="gramStart"/>
      <w:r>
        <w:rPr>
          <w:rFonts w:hint="eastAsia"/>
          <w:lang w:eastAsia="zh-CN"/>
        </w:rPr>
        <w:t>丹中心</w:t>
      </w:r>
      <w:proofErr w:type="gramEnd"/>
      <w:r>
        <w:rPr>
          <w:rFonts w:hint="eastAsia"/>
          <w:lang w:eastAsia="zh-CN"/>
        </w:rPr>
        <w:t>年度报告。中</w:t>
      </w:r>
      <w:proofErr w:type="gramStart"/>
      <w:r>
        <w:rPr>
          <w:rFonts w:hint="eastAsia"/>
          <w:lang w:eastAsia="zh-CN"/>
        </w:rPr>
        <w:t>丹</w:t>
      </w:r>
      <w:r>
        <w:rPr>
          <w:lang w:eastAsia="zh-CN"/>
        </w:rPr>
        <w:t>双方</w:t>
      </w:r>
      <w:proofErr w:type="gramEnd"/>
      <w:r>
        <w:rPr>
          <w:lang w:eastAsia="zh-CN"/>
        </w:rPr>
        <w:t>对中</w:t>
      </w:r>
      <w:proofErr w:type="gramStart"/>
      <w:r>
        <w:rPr>
          <w:lang w:eastAsia="zh-CN"/>
        </w:rPr>
        <w:t>丹项目</w:t>
      </w:r>
      <w:proofErr w:type="gramEnd"/>
      <w:r>
        <w:rPr>
          <w:rFonts w:hint="eastAsia"/>
          <w:lang w:eastAsia="zh-CN"/>
        </w:rPr>
        <w:t>取得</w:t>
      </w:r>
      <w:r>
        <w:rPr>
          <w:lang w:eastAsia="zh-CN"/>
        </w:rPr>
        <w:t>成绩表示满意</w:t>
      </w:r>
      <w:r>
        <w:rPr>
          <w:rFonts w:hint="eastAsia"/>
          <w:lang w:eastAsia="zh-CN"/>
        </w:rPr>
        <w:t>，表示</w:t>
      </w:r>
      <w:r>
        <w:rPr>
          <w:lang w:eastAsia="zh-CN"/>
        </w:rPr>
        <w:t>双方将</w:t>
      </w:r>
      <w:r>
        <w:rPr>
          <w:rFonts w:hint="eastAsia"/>
          <w:lang w:eastAsia="zh-CN"/>
        </w:rPr>
        <w:t>共同</w:t>
      </w:r>
      <w:r>
        <w:rPr>
          <w:lang w:eastAsia="zh-CN"/>
        </w:rPr>
        <w:t>努力，把中</w:t>
      </w:r>
      <w:proofErr w:type="gramStart"/>
      <w:r>
        <w:rPr>
          <w:lang w:eastAsia="zh-CN"/>
        </w:rPr>
        <w:t>丹项目</w:t>
      </w:r>
      <w:proofErr w:type="gramEnd"/>
      <w:r>
        <w:rPr>
          <w:lang w:eastAsia="zh-CN"/>
        </w:rPr>
        <w:t>推向新高度。</w:t>
      </w:r>
      <w:r>
        <w:rPr>
          <w:rFonts w:hint="eastAsia"/>
          <w:lang w:eastAsia="zh-CN"/>
        </w:rPr>
        <w:t>丹麦</w:t>
      </w:r>
      <w:r>
        <w:rPr>
          <w:lang w:eastAsia="zh-CN"/>
        </w:rPr>
        <w:t>代表团访问期间，</w:t>
      </w:r>
      <w:r>
        <w:rPr>
          <w:rFonts w:hint="eastAsia"/>
          <w:lang w:eastAsia="zh-CN"/>
        </w:rPr>
        <w:t>丹麦高等教育和科学部部长拉森先生一行还与中丹学院学生进行座谈，亲临中国</w:t>
      </w:r>
      <w:r>
        <w:rPr>
          <w:lang w:eastAsia="zh-CN"/>
        </w:rPr>
        <w:t>科学院大学</w:t>
      </w:r>
      <w:r>
        <w:rPr>
          <w:rFonts w:hint="eastAsia"/>
          <w:lang w:eastAsia="zh-CN"/>
        </w:rPr>
        <w:t>雁栖湖校区指导中</w:t>
      </w:r>
      <w:proofErr w:type="gramStart"/>
      <w:r>
        <w:rPr>
          <w:rFonts w:hint="eastAsia"/>
          <w:lang w:eastAsia="zh-CN"/>
        </w:rPr>
        <w:t>丹中心</w:t>
      </w:r>
      <w:proofErr w:type="gramEnd"/>
      <w:r>
        <w:rPr>
          <w:rFonts w:hint="eastAsia"/>
          <w:lang w:eastAsia="zh-CN"/>
        </w:rPr>
        <w:t>大建设。</w:t>
      </w:r>
    </w:p>
    <w:p w:rsidR="00031135" w:rsidRDefault="00031135" w:rsidP="00031135">
      <w:pPr>
        <w:spacing w:after="0" w:line="360" w:lineRule="auto"/>
        <w:ind w:firstLine="420"/>
        <w:rPr>
          <w:lang w:eastAsia="zh-CN"/>
        </w:rPr>
      </w:pPr>
      <w:r w:rsidRPr="008C1B7B">
        <w:rPr>
          <w:rFonts w:hint="eastAsia"/>
          <w:lang w:eastAsia="zh-CN"/>
        </w:rPr>
        <w:t>中</w:t>
      </w:r>
      <w:proofErr w:type="gramStart"/>
      <w:r w:rsidRPr="008C1B7B">
        <w:rPr>
          <w:rFonts w:hint="eastAsia"/>
          <w:lang w:eastAsia="zh-CN"/>
        </w:rPr>
        <w:t>丹项目</w:t>
      </w:r>
      <w:proofErr w:type="gramEnd"/>
      <w:r>
        <w:rPr>
          <w:rFonts w:hint="eastAsia"/>
          <w:lang w:eastAsia="zh-CN"/>
        </w:rPr>
        <w:t>作为</w:t>
      </w:r>
      <w:r w:rsidRPr="008C1B7B">
        <w:rPr>
          <w:rFonts w:hint="eastAsia"/>
          <w:lang w:eastAsia="zh-CN"/>
        </w:rPr>
        <w:t>高水平中外合作办学项目，</w:t>
      </w:r>
      <w:r w:rsidRPr="001904DA">
        <w:rPr>
          <w:rFonts w:hint="eastAsia"/>
          <w:lang w:eastAsia="zh-CN"/>
        </w:rPr>
        <w:t>汇聚了</w:t>
      </w:r>
      <w:r>
        <w:rPr>
          <w:rFonts w:hint="eastAsia"/>
          <w:lang w:eastAsia="zh-CN"/>
        </w:rPr>
        <w:t>中丹</w:t>
      </w:r>
      <w:r>
        <w:rPr>
          <w:lang w:eastAsia="zh-CN"/>
        </w:rPr>
        <w:t>两国</w:t>
      </w:r>
      <w:r w:rsidRPr="001904DA">
        <w:rPr>
          <w:rFonts w:hint="eastAsia"/>
          <w:lang w:eastAsia="zh-CN"/>
        </w:rPr>
        <w:t>著名</w:t>
      </w:r>
      <w:r>
        <w:rPr>
          <w:rFonts w:hint="eastAsia"/>
          <w:lang w:eastAsia="zh-CN"/>
        </w:rPr>
        <w:t>科研机构</w:t>
      </w:r>
      <w:r>
        <w:rPr>
          <w:lang w:eastAsia="zh-CN"/>
        </w:rPr>
        <w:t>和</w:t>
      </w:r>
      <w:r w:rsidRPr="001904DA">
        <w:rPr>
          <w:rFonts w:hint="eastAsia"/>
          <w:lang w:eastAsia="zh-CN"/>
        </w:rPr>
        <w:t>高校</w:t>
      </w:r>
      <w:r>
        <w:rPr>
          <w:rFonts w:hint="eastAsia"/>
          <w:lang w:eastAsia="zh-CN"/>
        </w:rPr>
        <w:t>的</w:t>
      </w:r>
      <w:r w:rsidRPr="001904DA">
        <w:rPr>
          <w:rFonts w:hint="eastAsia"/>
          <w:lang w:eastAsia="zh-CN"/>
        </w:rPr>
        <w:t>优势科教资源，</w:t>
      </w:r>
      <w:r>
        <w:rPr>
          <w:rFonts w:hint="eastAsia"/>
          <w:lang w:eastAsia="zh-CN"/>
        </w:rPr>
        <w:t>日益获得更为</w:t>
      </w:r>
      <w:r w:rsidRPr="008C1B7B">
        <w:rPr>
          <w:rFonts w:hint="eastAsia"/>
          <w:lang w:eastAsia="zh-CN"/>
        </w:rPr>
        <w:t>广泛</w:t>
      </w:r>
      <w:r>
        <w:rPr>
          <w:rFonts w:hint="eastAsia"/>
          <w:lang w:eastAsia="zh-CN"/>
        </w:rPr>
        <w:t>的</w:t>
      </w:r>
      <w:r w:rsidRPr="008C1B7B">
        <w:rPr>
          <w:rFonts w:hint="eastAsia"/>
          <w:lang w:eastAsia="zh-CN"/>
        </w:rPr>
        <w:t>社会关注，</w:t>
      </w:r>
      <w:r>
        <w:rPr>
          <w:rFonts w:hint="eastAsia"/>
          <w:lang w:eastAsia="zh-CN"/>
        </w:rPr>
        <w:t>知名度和影响力也逐年提升。</w:t>
      </w:r>
      <w:r>
        <w:rPr>
          <w:rFonts w:hint="eastAsia"/>
          <w:lang w:eastAsia="zh-CN"/>
        </w:rPr>
        <w:t>2016</w:t>
      </w:r>
      <w:r>
        <w:rPr>
          <w:rFonts w:hint="eastAsia"/>
          <w:lang w:eastAsia="zh-CN"/>
        </w:rPr>
        <w:t>年，中丹学院</w:t>
      </w:r>
      <w:r>
        <w:rPr>
          <w:rFonts w:hint="eastAsia"/>
          <w:lang w:eastAsia="zh-CN"/>
        </w:rPr>
        <w:t>7</w:t>
      </w:r>
      <w:r>
        <w:rPr>
          <w:rFonts w:hint="eastAsia"/>
          <w:lang w:eastAsia="zh-CN"/>
        </w:rPr>
        <w:t>各</w:t>
      </w:r>
      <w:r>
        <w:rPr>
          <w:lang w:eastAsia="zh-CN"/>
        </w:rPr>
        <w:t>项目，</w:t>
      </w:r>
      <w:r>
        <w:rPr>
          <w:rFonts w:hint="eastAsia"/>
          <w:lang w:eastAsia="zh-CN"/>
        </w:rPr>
        <w:t>录取了</w:t>
      </w:r>
      <w:r>
        <w:rPr>
          <w:rFonts w:hint="eastAsia"/>
          <w:lang w:eastAsia="zh-CN"/>
        </w:rPr>
        <w:t>101</w:t>
      </w:r>
      <w:r>
        <w:rPr>
          <w:rFonts w:hint="eastAsia"/>
          <w:lang w:eastAsia="zh-CN"/>
        </w:rPr>
        <w:t>名硕士研究生（其中，推免生</w:t>
      </w:r>
      <w:r>
        <w:rPr>
          <w:rFonts w:hint="eastAsia"/>
          <w:lang w:eastAsia="zh-CN"/>
        </w:rPr>
        <w:t>47</w:t>
      </w:r>
      <w:r>
        <w:rPr>
          <w:rFonts w:hint="eastAsia"/>
          <w:lang w:eastAsia="zh-CN"/>
        </w:rPr>
        <w:t>名，统考录取</w:t>
      </w:r>
      <w:r>
        <w:rPr>
          <w:rFonts w:hint="eastAsia"/>
          <w:lang w:eastAsia="zh-CN"/>
        </w:rPr>
        <w:t>54</w:t>
      </w:r>
      <w:r>
        <w:rPr>
          <w:rFonts w:hint="eastAsia"/>
          <w:lang w:eastAsia="zh-CN"/>
        </w:rPr>
        <w:t>名），来自</w:t>
      </w:r>
      <w:r>
        <w:rPr>
          <w:rFonts w:hint="eastAsia"/>
          <w:lang w:eastAsia="zh-CN"/>
        </w:rPr>
        <w:t>985</w:t>
      </w:r>
      <w:r>
        <w:rPr>
          <w:rFonts w:hint="eastAsia"/>
          <w:lang w:eastAsia="zh-CN"/>
        </w:rPr>
        <w:t>和</w:t>
      </w:r>
      <w:r>
        <w:rPr>
          <w:rFonts w:hint="eastAsia"/>
          <w:lang w:eastAsia="zh-CN"/>
        </w:rPr>
        <w:t>211</w:t>
      </w:r>
      <w:r>
        <w:rPr>
          <w:rFonts w:hint="eastAsia"/>
          <w:lang w:eastAsia="zh-CN"/>
        </w:rPr>
        <w:t>高校</w:t>
      </w:r>
      <w:r>
        <w:rPr>
          <w:lang w:eastAsia="zh-CN"/>
        </w:rPr>
        <w:t>的</w:t>
      </w:r>
      <w:r>
        <w:rPr>
          <w:rFonts w:hint="eastAsia"/>
          <w:lang w:eastAsia="zh-CN"/>
        </w:rPr>
        <w:t>生源比例达</w:t>
      </w:r>
      <w:r>
        <w:rPr>
          <w:rFonts w:hint="eastAsia"/>
          <w:lang w:eastAsia="zh-CN"/>
        </w:rPr>
        <w:t>70%</w:t>
      </w:r>
      <w:r>
        <w:rPr>
          <w:rFonts w:hint="eastAsia"/>
          <w:lang w:eastAsia="zh-CN"/>
        </w:rPr>
        <w:t>以上，</w:t>
      </w:r>
      <w:r>
        <w:rPr>
          <w:lang w:eastAsia="zh-CN"/>
        </w:rPr>
        <w:t>比</w:t>
      </w:r>
      <w:r>
        <w:rPr>
          <w:rFonts w:hint="eastAsia"/>
          <w:lang w:eastAsia="zh-CN"/>
        </w:rPr>
        <w:t>2015</w:t>
      </w:r>
      <w:r>
        <w:rPr>
          <w:rFonts w:hint="eastAsia"/>
          <w:lang w:eastAsia="zh-CN"/>
        </w:rPr>
        <w:t>年</w:t>
      </w:r>
      <w:r>
        <w:rPr>
          <w:lang w:eastAsia="zh-CN"/>
        </w:rPr>
        <w:t>提高了</w:t>
      </w:r>
      <w:r>
        <w:rPr>
          <w:rFonts w:hint="eastAsia"/>
          <w:lang w:eastAsia="zh-CN"/>
        </w:rPr>
        <w:t>15</w:t>
      </w:r>
      <w:r>
        <w:rPr>
          <w:lang w:eastAsia="zh-CN"/>
        </w:rPr>
        <w:t>%</w:t>
      </w:r>
      <w:r>
        <w:rPr>
          <w:rFonts w:hint="eastAsia"/>
          <w:lang w:eastAsia="zh-CN"/>
        </w:rPr>
        <w:t>。高水平</w:t>
      </w:r>
      <w:r>
        <w:rPr>
          <w:lang w:eastAsia="zh-CN"/>
        </w:rPr>
        <w:t>生源为提升中</w:t>
      </w:r>
      <w:proofErr w:type="gramStart"/>
      <w:r>
        <w:rPr>
          <w:lang w:eastAsia="zh-CN"/>
        </w:rPr>
        <w:t>丹项目</w:t>
      </w:r>
      <w:proofErr w:type="gramEnd"/>
      <w:r>
        <w:rPr>
          <w:lang w:eastAsia="zh-CN"/>
        </w:rPr>
        <w:t>培养质量奠定了坚实基础。</w:t>
      </w:r>
    </w:p>
    <w:p w:rsidR="00990DA2" w:rsidRPr="00031135" w:rsidRDefault="00990DA2" w:rsidP="00990DA2">
      <w:pPr>
        <w:shd w:val="clear" w:color="auto" w:fill="FFFFFF"/>
        <w:spacing w:after="0" w:line="360" w:lineRule="auto"/>
        <w:ind w:firstLine="420"/>
        <w:jc w:val="both"/>
        <w:rPr>
          <w:rFonts w:ascii="Times New Roman" w:hAnsi="Times New Roman" w:cs="宋体"/>
          <w:sz w:val="21"/>
          <w:szCs w:val="21"/>
          <w:lang w:eastAsia="zh-CN"/>
        </w:rPr>
      </w:pPr>
    </w:p>
    <w:p w:rsidR="00162C52" w:rsidRPr="008E7475" w:rsidRDefault="00162C52" w:rsidP="00162C52">
      <w:pPr>
        <w:autoSpaceDE w:val="0"/>
        <w:autoSpaceDN w:val="0"/>
        <w:adjustRightInd w:val="0"/>
        <w:spacing w:line="350" w:lineRule="atLeast"/>
        <w:ind w:firstLineChars="200" w:firstLine="440"/>
        <w:rPr>
          <w:rFonts w:ascii="Times New Roman" w:hAnsi="Times New Roman" w:cs="AdobeHeitiStd-Regular"/>
          <w:lang w:eastAsia="zh-CN"/>
        </w:rPr>
      </w:pPr>
    </w:p>
    <w:p w:rsidR="00162C52" w:rsidRPr="008E7475" w:rsidRDefault="00162C52" w:rsidP="0077631D">
      <w:pPr>
        <w:shd w:val="clear" w:color="auto" w:fill="FFFFFF"/>
        <w:spacing w:after="0" w:line="360" w:lineRule="auto"/>
        <w:jc w:val="center"/>
        <w:rPr>
          <w:rFonts w:ascii="Times New Roman" w:hAnsi="Times New Roman" w:cs="Arial"/>
          <w:sz w:val="21"/>
          <w:szCs w:val="21"/>
          <w:lang w:eastAsia="zh-CN"/>
        </w:rPr>
        <w:sectPr w:rsidR="00162C52" w:rsidRPr="008E7475" w:rsidSect="008E7475">
          <w:footnotePr>
            <w:numFmt w:val="decimalEnclosedCircleChinese"/>
            <w:numRestart w:val="eachPage"/>
          </w:footnotePr>
          <w:pgSz w:w="10433" w:h="14742"/>
          <w:pgMar w:top="1418" w:right="1191" w:bottom="1134" w:left="1191" w:header="1021" w:footer="737" w:gutter="0"/>
          <w:cols w:space="720"/>
          <w:docGrid w:linePitch="360"/>
        </w:sectPr>
      </w:pPr>
    </w:p>
    <w:p w:rsidR="00087A7C" w:rsidRPr="008E7475" w:rsidRDefault="00290FA7" w:rsidP="0077631D">
      <w:pPr>
        <w:pStyle w:val="30"/>
        <w:spacing w:line="360" w:lineRule="auto"/>
        <w:ind w:firstLineChars="0" w:firstLine="0"/>
        <w:rPr>
          <w:rFonts w:ascii="Times New Roman" w:hAnsi="Times New Roman"/>
          <w:sz w:val="22"/>
        </w:rPr>
      </w:pPr>
      <w:r>
        <w:rPr>
          <w:rFonts w:ascii="Times New Roman" w:hAnsi="Times New Roman"/>
          <w:noProof/>
        </w:rPr>
        <w:lastRenderedPageBreak/>
        <mc:AlternateContent>
          <mc:Choice Requires="wps">
            <w:drawing>
              <wp:anchor distT="0" distB="0" distL="114300" distR="114300" simplePos="0" relativeHeight="251659264" behindDoc="0" locked="0" layoutInCell="1" allowOverlap="1" wp14:anchorId="792E72A4" wp14:editId="05F0EF19">
                <wp:simplePos x="0" y="0"/>
                <wp:positionH relativeFrom="column">
                  <wp:posOffset>25400</wp:posOffset>
                </wp:positionH>
                <wp:positionV relativeFrom="paragraph">
                  <wp:posOffset>21590</wp:posOffset>
                </wp:positionV>
                <wp:extent cx="2395855" cy="633730"/>
                <wp:effectExtent l="6350" t="12065" r="17145" b="30480"/>
                <wp:wrapNone/>
                <wp:docPr id="13" name="Horizontal Scrol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633730"/>
                        </a:xfrm>
                        <a:prstGeom prst="horizontalScroll">
                          <a:avLst>
                            <a:gd name="adj" fmla="val 12500"/>
                          </a:avLst>
                        </a:prstGeom>
                        <a:solidFill>
                          <a:srgbClr val="FFFFFF"/>
                        </a:solidFill>
                        <a:ln w="9525">
                          <a:solidFill>
                            <a:srgbClr val="000000"/>
                          </a:solidFill>
                          <a:round/>
                          <a:headEnd/>
                          <a:tailEnd/>
                        </a:ln>
                        <a:effectLst>
                          <a:outerShdw dist="28417" dir="3806422" algn="ctr" rotWithShape="0">
                            <a:srgbClr val="205867">
                              <a:alpha val="50000"/>
                            </a:srgbClr>
                          </a:outerShdw>
                        </a:effectLst>
                      </wps:spPr>
                      <wps:txbx>
                        <w:txbxContent>
                          <w:p w:rsidR="00987B98" w:rsidRDefault="00987B98">
                            <w:pPr>
                              <w:spacing w:line="520" w:lineRule="exact"/>
                              <w:jc w:val="center"/>
                              <w:rPr>
                                <w:rFonts w:ascii="隶书" w:eastAsia="隶书" w:cs="Times New Roman"/>
                                <w:b/>
                                <w:bCs/>
                                <w:sz w:val="32"/>
                                <w:szCs w:val="32"/>
                                <w:lang w:eastAsia="zh-CN"/>
                              </w:rPr>
                            </w:pPr>
                            <w:proofErr w:type="spellStart"/>
                            <w:r>
                              <w:rPr>
                                <w:rFonts w:ascii="隶书" w:eastAsia="隶书" w:cs="隶书" w:hint="eastAsia"/>
                                <w:b/>
                                <w:bCs/>
                                <w:sz w:val="32"/>
                                <w:szCs w:val="32"/>
                              </w:rPr>
                              <w:t>高层声音</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16" o:spid="_x0000_s1027" type="#_x0000_t98" style="position:absolute;left:0;text-align:left;margin-left:2pt;margin-top:1.7pt;width:188.65pt;height: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HhkAIAACoFAAAOAAAAZHJzL2Uyb0RvYy54bWysVN9v0zAQfkfif7D8zvKjTdtVS6dpY4A0&#10;YFJBPLu2kxgcO9hu0+6v53xJS8d4QuTB8uXsu/u++85X1/tWk510XllT0uwipUQaboUydUm/frl/&#10;s6DEB2YE09bIkh6kp9er16+u+m4pc9tYLaQjEMT4Zd+VtAmhWyaJ541smb+wnTTgrKxrWQDT1Ylw&#10;rIforU7yNJ0lvXWic5ZL7+Hv3eCkK4xfVZKHz1XlZSC6pFBbwNXhuolrsrpiy9qxrlF8LIP9QxUt&#10;UwaSnkLdscDI1qkXoVrFnfW2ChfctomtKsUlYgA0WfoHmnXDOolYgBzfnWjy/y8s/7R7dEQJ6N2E&#10;EsNa6NF769STNYFpsoZqtSbZLBLVd34J59fdo4tQffdg+Q9PjL1tmKnljXO2byQTUF4WzyfPLkTD&#10;w1Wy6T9aAWnYNljkbF+5NgYENsgeW3M4tUbuA+HwM59cFouioISDbzaZzCfYu4Qtj7c758M7aVsS&#10;N0DQCcSAATOx3YMP2CYxYmXiOyVVq6HpO8Cb5UV6DDwehhTH0IjaaiXuldZouHpzqx2BqyW9xw+B&#10;Aznnx7QhfUkvi7zAKp75/HmIFL+/hXB2awSKNTL8dtwHpvSwhyq1iSVJFP0I026DdOtG9ESoSEq+&#10;mGZzCgZMwGSRzqZ5TgnTNYwuD44SZ8M3FRrUXWzBC4x5Wixm84FL3TVsQA6cnVgb8UD3oaHH9Gid&#10;VYbKiGIYRBX2m/2gwaPMNlYcQCpQD+oBHpihpU+U9DCsJfU/t8xJSvQHA3K7zKbTON1oTIt5DoY7&#10;92zOPcxwUEdJA2DH7W0YXoRt51TdQKYMERp7AxKtVDhqeahqFDYMJMIaH4848ec2nvr9xK1+AQAA&#10;//8DAFBLAwQUAAYACAAAACEAcHrixNwAAAAHAQAADwAAAGRycy9kb3ducmV2LnhtbEyPwW6DMBBE&#10;75XyD9ZGyq0xgahFFBNVlSrlFKlpPsDgDZDgNcWGkH59t6f2OJrRzJt8N9tOTDj41pGCzToCgVQ5&#10;01Kt4PT5/piC8EGT0Z0jVHBHD7ti8ZDrzLgbfeB0DLXgEvKZVtCE0GdS+qpBq/3a9Ujsnd1gdWA5&#10;1NIM+sbltpNxFD1Jq1vihUb3+NZgdT2OlnfTyn+TiS/75/M4taf94UuWB6VWy/n1BUTAOfyF4Ref&#10;0aFgptKNZLzoFGz5SVCQbEGwm6SbBETJsSiJQRa5/M9f/AAAAP//AwBQSwECLQAUAAYACAAAACEA&#10;toM4kv4AAADhAQAAEwAAAAAAAAAAAAAAAAAAAAAAW0NvbnRlbnRfVHlwZXNdLnhtbFBLAQItABQA&#10;BgAIAAAAIQA4/SH/1gAAAJQBAAALAAAAAAAAAAAAAAAAAC8BAABfcmVscy8ucmVsc1BLAQItABQA&#10;BgAIAAAAIQDPVrHhkAIAACoFAAAOAAAAAAAAAAAAAAAAAC4CAABkcnMvZTJvRG9jLnhtbFBLAQIt&#10;ABQABgAIAAAAIQBweuLE3AAAAAcBAAAPAAAAAAAAAAAAAAAAAOoEAABkcnMvZG93bnJldi54bWxQ&#10;SwUGAAAAAAQABADzAAAA8wUAAAAA&#10;">
                <v:shadow on="t" color="#205867" opacity=".5" offset=".35294mm,.70606mm"/>
                <v:textbox>
                  <w:txbxContent>
                    <w:p w:rsidR="00987B98" w:rsidRDefault="00987B98">
                      <w:pPr>
                        <w:spacing w:line="520" w:lineRule="exact"/>
                        <w:jc w:val="center"/>
                        <w:rPr>
                          <w:rFonts w:ascii="隶书" w:eastAsia="隶书" w:cs="Times New Roman"/>
                          <w:b/>
                          <w:bCs/>
                          <w:sz w:val="32"/>
                          <w:szCs w:val="32"/>
                          <w:lang w:eastAsia="zh-CN"/>
                        </w:rPr>
                      </w:pPr>
                      <w:r>
                        <w:rPr>
                          <w:rFonts w:ascii="隶书" w:eastAsia="隶书" w:cs="隶书" w:hint="eastAsia"/>
                          <w:b/>
                          <w:bCs/>
                          <w:sz w:val="32"/>
                          <w:szCs w:val="32"/>
                        </w:rPr>
                        <w:t>高层声音</w:t>
                      </w:r>
                    </w:p>
                  </w:txbxContent>
                </v:textbox>
              </v:shape>
            </w:pict>
          </mc:Fallback>
        </mc:AlternateContent>
      </w:r>
    </w:p>
    <w:p w:rsidR="00087A7C" w:rsidRPr="008E7475" w:rsidRDefault="00087A7C" w:rsidP="0077631D">
      <w:pPr>
        <w:pStyle w:val="30"/>
        <w:spacing w:line="360" w:lineRule="auto"/>
        <w:ind w:firstLineChars="0" w:firstLine="0"/>
        <w:rPr>
          <w:rFonts w:ascii="Times New Roman" w:hAnsi="Times New Roman"/>
          <w:sz w:val="22"/>
        </w:rPr>
      </w:pPr>
    </w:p>
    <w:p w:rsidR="00087A7C" w:rsidRPr="008E7475" w:rsidRDefault="00087A7C" w:rsidP="0077631D">
      <w:pPr>
        <w:pStyle w:val="30"/>
        <w:spacing w:line="360" w:lineRule="auto"/>
        <w:ind w:firstLineChars="0"/>
        <w:rPr>
          <w:rFonts w:ascii="Times New Roman" w:hAnsi="Times New Roman"/>
          <w:sz w:val="22"/>
        </w:rPr>
      </w:pPr>
    </w:p>
    <w:p w:rsidR="00FC1A81" w:rsidRDefault="00FC1A81" w:rsidP="00A64347">
      <w:pPr>
        <w:pStyle w:val="1"/>
        <w:spacing w:line="560" w:lineRule="exact"/>
        <w:ind w:rightChars="51" w:right="112" w:firstLineChars="39" w:firstLine="141"/>
        <w:rPr>
          <w:rStyle w:val="1Char"/>
          <w:b/>
          <w:lang w:eastAsia="zh-CN"/>
        </w:rPr>
      </w:pPr>
      <w:bookmarkStart w:id="17" w:name="_Toc448934135"/>
      <w:bookmarkStart w:id="18" w:name="_Toc433096362"/>
      <w:bookmarkStart w:id="19" w:name="_Toc424560889"/>
      <w:bookmarkStart w:id="20" w:name="_Toc424561021"/>
      <w:bookmarkStart w:id="21" w:name="_Toc408725179"/>
      <w:bookmarkStart w:id="22" w:name="_Toc408725175"/>
      <w:r w:rsidRPr="008E7475">
        <w:rPr>
          <w:rStyle w:val="1Char"/>
          <w:rFonts w:hint="eastAsia"/>
          <w:b/>
          <w:lang w:eastAsia="zh-CN"/>
        </w:rPr>
        <w:t>中外合作办学和境外办学的最新发展及政策导向</w:t>
      </w:r>
      <w:r w:rsidRPr="00137271">
        <w:rPr>
          <w:rStyle w:val="af4"/>
          <w:color w:val="FFFFFF"/>
        </w:rPr>
        <w:footnoteReference w:id="2"/>
      </w:r>
      <w:bookmarkEnd w:id="17"/>
    </w:p>
    <w:p w:rsidR="00A64347" w:rsidRPr="00A64347" w:rsidRDefault="00A64347" w:rsidP="00A64347">
      <w:pPr>
        <w:jc w:val="center"/>
        <w:rPr>
          <w:lang w:eastAsia="zh-CN"/>
        </w:rPr>
      </w:pPr>
      <w:r>
        <w:rPr>
          <w:rStyle w:val="1Char"/>
          <w:rFonts w:hint="eastAsia"/>
          <w:lang w:eastAsia="zh-CN"/>
        </w:rPr>
        <w:t>陈盈晖</w:t>
      </w:r>
    </w:p>
    <w:p w:rsidR="00FC1A81" w:rsidRPr="008E7475" w:rsidRDefault="00FC1A81" w:rsidP="005C2CEA">
      <w:pPr>
        <w:shd w:val="clear" w:color="auto" w:fill="FFFFFF"/>
        <w:spacing w:after="0" w:line="372" w:lineRule="auto"/>
        <w:ind w:firstLine="48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改革开放</w:t>
      </w:r>
      <w:r w:rsidRPr="008E7475">
        <w:rPr>
          <w:rFonts w:ascii="Times New Roman" w:hAnsi="Times New Roman" w:cs="宋体" w:hint="eastAsia"/>
          <w:sz w:val="21"/>
          <w:szCs w:val="21"/>
          <w:lang w:eastAsia="zh-CN"/>
        </w:rPr>
        <w:t>30</w:t>
      </w:r>
      <w:r w:rsidRPr="008E7475">
        <w:rPr>
          <w:rFonts w:ascii="Times New Roman" w:hAnsi="Times New Roman" w:cs="宋体" w:hint="eastAsia"/>
          <w:sz w:val="21"/>
          <w:szCs w:val="21"/>
          <w:lang w:eastAsia="zh-CN"/>
        </w:rPr>
        <w:t>多年来，中国教育国际合作与交流不断深入和拓展，初步形成了全方位、多层次、宽领域的对外开放格局。以中外合作办学、境外办学、双向留学、合作科研、聘请外籍教师、学生交换等为主要形式的跨境教育已成为教育国际合作与交流的重要内容，对推动中国办学体制改革、拓宽人才培养途径、促进教育对外开放发挥了积极作用，取得了显著成效。下面我将围绕中外合作办学、境外办学谈谈中国跨境教育的现状、趋势和战略。</w:t>
      </w:r>
    </w:p>
    <w:p w:rsidR="00650D30" w:rsidRPr="008E7475" w:rsidRDefault="00650D30" w:rsidP="005C2CEA">
      <w:pPr>
        <w:shd w:val="clear" w:color="auto" w:fill="FFFFFF"/>
        <w:spacing w:after="0" w:line="372" w:lineRule="auto"/>
        <w:ind w:firstLineChars="200" w:firstLine="422"/>
        <w:jc w:val="both"/>
        <w:rPr>
          <w:rFonts w:ascii="Times New Roman" w:hAnsi="Times New Roman" w:cs="宋体"/>
          <w:b/>
          <w:bCs/>
          <w:sz w:val="21"/>
          <w:szCs w:val="21"/>
          <w:lang w:eastAsia="zh-CN"/>
        </w:rPr>
      </w:pPr>
      <w:r w:rsidRPr="008E7475">
        <w:rPr>
          <w:rFonts w:ascii="Times New Roman" w:hAnsi="Times New Roman" w:cs="宋体" w:hint="eastAsia"/>
          <w:b/>
          <w:bCs/>
          <w:sz w:val="21"/>
          <w:szCs w:val="21"/>
          <w:lang w:eastAsia="zh-CN"/>
        </w:rPr>
        <w:t>一、</w:t>
      </w:r>
      <w:r w:rsidR="00FC1A81" w:rsidRPr="008E7475">
        <w:rPr>
          <w:rFonts w:ascii="Times New Roman" w:hAnsi="Times New Roman" w:cs="宋体" w:hint="eastAsia"/>
          <w:b/>
          <w:bCs/>
          <w:sz w:val="21"/>
          <w:szCs w:val="21"/>
          <w:lang w:eastAsia="zh-CN"/>
        </w:rPr>
        <w:t>中外合作办学</w:t>
      </w:r>
    </w:p>
    <w:p w:rsidR="00FC1A81" w:rsidRPr="008E7475" w:rsidRDefault="00650D30" w:rsidP="005C2CEA">
      <w:pPr>
        <w:shd w:val="clear" w:color="auto" w:fill="FFFFFF"/>
        <w:spacing w:after="0" w:line="372" w:lineRule="auto"/>
        <w:ind w:firstLineChars="200" w:firstLine="420"/>
        <w:jc w:val="both"/>
        <w:rPr>
          <w:rFonts w:ascii="Times New Roman" w:hAnsi="Times New Roman" w:cs="宋体"/>
          <w:bCs/>
          <w:sz w:val="21"/>
          <w:szCs w:val="21"/>
          <w:lang w:eastAsia="zh-CN"/>
        </w:rPr>
      </w:pPr>
      <w:r w:rsidRPr="008E7475">
        <w:rPr>
          <w:rFonts w:ascii="Times New Roman" w:hAnsi="Times New Roman" w:cs="宋体" w:hint="eastAsia"/>
          <w:bCs/>
          <w:sz w:val="21"/>
          <w:szCs w:val="21"/>
          <w:lang w:eastAsia="zh-CN"/>
        </w:rPr>
        <w:t>1.</w:t>
      </w:r>
      <w:r w:rsidR="008E7475">
        <w:rPr>
          <w:rFonts w:ascii="Times New Roman" w:hAnsi="Times New Roman" w:cs="宋体" w:hint="eastAsia"/>
          <w:bCs/>
          <w:sz w:val="21"/>
          <w:szCs w:val="21"/>
          <w:lang w:eastAsia="zh-CN"/>
        </w:rPr>
        <w:t xml:space="preserve"> </w:t>
      </w:r>
      <w:r w:rsidR="00FC1A81" w:rsidRPr="008E7475">
        <w:rPr>
          <w:rFonts w:ascii="Times New Roman" w:hAnsi="Times New Roman" w:cs="宋体" w:hint="eastAsia"/>
          <w:bCs/>
          <w:sz w:val="21"/>
          <w:szCs w:val="21"/>
          <w:lang w:eastAsia="zh-CN"/>
        </w:rPr>
        <w:t>中外合作办学取得长足发展，已成为中国教育事业不可分割的一部分</w:t>
      </w:r>
    </w:p>
    <w:p w:rsidR="00FC1A81" w:rsidRPr="008E7475" w:rsidRDefault="00FC1A81" w:rsidP="005C2CEA">
      <w:pPr>
        <w:shd w:val="clear" w:color="auto" w:fill="FFFFFF"/>
        <w:spacing w:after="0" w:line="372"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自</w:t>
      </w:r>
      <w:r w:rsidRPr="008E7475">
        <w:rPr>
          <w:rFonts w:ascii="Times New Roman" w:hAnsi="Times New Roman" w:cs="宋体" w:hint="eastAsia"/>
          <w:sz w:val="21"/>
          <w:szCs w:val="21"/>
          <w:lang w:eastAsia="zh-CN"/>
        </w:rPr>
        <w:t>2003</w:t>
      </w:r>
      <w:r w:rsidRPr="008E7475">
        <w:rPr>
          <w:rFonts w:ascii="Times New Roman" w:hAnsi="Times New Roman" w:cs="宋体" w:hint="eastAsia"/>
          <w:sz w:val="21"/>
          <w:szCs w:val="21"/>
          <w:lang w:eastAsia="zh-CN"/>
        </w:rPr>
        <w:t>年</w:t>
      </w:r>
      <w:r w:rsidRPr="008E7475">
        <w:rPr>
          <w:rFonts w:ascii="Times New Roman" w:hAnsi="Times New Roman" w:cs="宋体" w:hint="eastAsia"/>
          <w:sz w:val="21"/>
          <w:szCs w:val="21"/>
          <w:lang w:eastAsia="zh-CN"/>
        </w:rPr>
        <w:t>3</w:t>
      </w:r>
      <w:r w:rsidRPr="008E7475">
        <w:rPr>
          <w:rFonts w:ascii="Times New Roman" w:hAnsi="Times New Roman" w:cs="宋体" w:hint="eastAsia"/>
          <w:sz w:val="21"/>
          <w:szCs w:val="21"/>
          <w:lang w:eastAsia="zh-CN"/>
        </w:rPr>
        <w:t>月国务院发布《中外合作办学条例》以来，尤其是《国家中长期教育改革和发展规划纲要（</w:t>
      </w:r>
      <w:r w:rsidRPr="008E7475">
        <w:rPr>
          <w:rFonts w:ascii="Times New Roman" w:hAnsi="Times New Roman" w:cs="宋体" w:hint="eastAsia"/>
          <w:sz w:val="21"/>
          <w:szCs w:val="21"/>
          <w:lang w:eastAsia="zh-CN"/>
        </w:rPr>
        <w:t>2010</w:t>
      </w:r>
      <w:r w:rsidRPr="008E7475">
        <w:rPr>
          <w:rFonts w:ascii="Times New Roman" w:hAnsi="Times New Roman" w:cs="宋体" w:hint="eastAsia"/>
          <w:sz w:val="21"/>
          <w:szCs w:val="21"/>
          <w:lang w:eastAsia="zh-CN"/>
        </w:rPr>
        <w:t>—</w:t>
      </w:r>
      <w:r w:rsidRPr="008E7475">
        <w:rPr>
          <w:rFonts w:ascii="Times New Roman" w:hAnsi="Times New Roman" w:cs="宋体" w:hint="eastAsia"/>
          <w:sz w:val="21"/>
          <w:szCs w:val="21"/>
          <w:lang w:eastAsia="zh-CN"/>
        </w:rPr>
        <w:t>2020</w:t>
      </w:r>
      <w:r w:rsidRPr="008E7475">
        <w:rPr>
          <w:rFonts w:ascii="Times New Roman" w:hAnsi="Times New Roman" w:cs="宋体" w:hint="eastAsia"/>
          <w:sz w:val="21"/>
          <w:szCs w:val="21"/>
          <w:lang w:eastAsia="zh-CN"/>
        </w:rPr>
        <w:t>年）》颁布实施</w:t>
      </w:r>
      <w:r w:rsidRPr="008E7475">
        <w:rPr>
          <w:rFonts w:ascii="Times New Roman" w:hAnsi="Times New Roman" w:cs="宋体" w:hint="eastAsia"/>
          <w:sz w:val="21"/>
          <w:szCs w:val="21"/>
          <w:lang w:eastAsia="zh-CN"/>
        </w:rPr>
        <w:t>5</w:t>
      </w:r>
      <w:r w:rsidRPr="008E7475">
        <w:rPr>
          <w:rFonts w:ascii="Times New Roman" w:hAnsi="Times New Roman" w:cs="宋体" w:hint="eastAsia"/>
          <w:sz w:val="21"/>
          <w:szCs w:val="21"/>
          <w:lang w:eastAsia="zh-CN"/>
        </w:rPr>
        <w:t>年来，中外合作办学形成和保持了高水平、快速发展的势头，社会关注度、信誉度、品牌度有所提升，社会影响扩大，对促进教育改革发展的作用更加明显，对社会经济发展的贡献度进一步凸显。</w:t>
      </w:r>
    </w:p>
    <w:p w:rsidR="00FC1A81" w:rsidRPr="008E7475" w:rsidRDefault="00FC1A81" w:rsidP="005C2CEA">
      <w:pPr>
        <w:shd w:val="clear" w:color="auto" w:fill="FFFFFF"/>
        <w:spacing w:after="0" w:line="372"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截至目前，经审批或复核通过的中外合作独立大学、二级机构和项目共计</w:t>
      </w:r>
      <w:r w:rsidRPr="008E7475">
        <w:rPr>
          <w:rFonts w:ascii="Times New Roman" w:hAnsi="Times New Roman" w:cs="宋体" w:hint="eastAsia"/>
          <w:sz w:val="21"/>
          <w:szCs w:val="21"/>
          <w:lang w:eastAsia="zh-CN"/>
        </w:rPr>
        <w:t>2371</w:t>
      </w:r>
      <w:r w:rsidRPr="008E7475">
        <w:rPr>
          <w:rFonts w:ascii="Times New Roman" w:hAnsi="Times New Roman" w:cs="宋体" w:hint="eastAsia"/>
          <w:sz w:val="21"/>
          <w:szCs w:val="21"/>
          <w:lang w:eastAsia="zh-CN"/>
        </w:rPr>
        <w:t>个，其中包括上海纽约大学、宁波诺丁汉大学、西交利物浦大学等</w:t>
      </w:r>
      <w:r w:rsidRPr="008E7475">
        <w:rPr>
          <w:rFonts w:ascii="Times New Roman" w:hAnsi="Times New Roman" w:cs="宋体" w:hint="eastAsia"/>
          <w:sz w:val="21"/>
          <w:szCs w:val="21"/>
          <w:lang w:eastAsia="zh-CN"/>
        </w:rPr>
        <w:t>7</w:t>
      </w:r>
      <w:r w:rsidRPr="008E7475">
        <w:rPr>
          <w:rFonts w:ascii="Times New Roman" w:hAnsi="Times New Roman" w:cs="宋体" w:hint="eastAsia"/>
          <w:sz w:val="21"/>
          <w:szCs w:val="21"/>
          <w:lang w:eastAsia="zh-CN"/>
        </w:rPr>
        <w:t>所中外合作大学，本科以上的二级机构</w:t>
      </w:r>
      <w:r w:rsidRPr="008E7475">
        <w:rPr>
          <w:rFonts w:ascii="Times New Roman" w:hAnsi="Times New Roman" w:cs="宋体" w:hint="eastAsia"/>
          <w:sz w:val="21"/>
          <w:szCs w:val="21"/>
          <w:lang w:eastAsia="zh-CN"/>
        </w:rPr>
        <w:t>56</w:t>
      </w:r>
      <w:r w:rsidRPr="008E7475">
        <w:rPr>
          <w:rFonts w:ascii="Times New Roman" w:hAnsi="Times New Roman" w:cs="宋体" w:hint="eastAsia"/>
          <w:sz w:val="21"/>
          <w:szCs w:val="21"/>
          <w:lang w:eastAsia="zh-CN"/>
        </w:rPr>
        <w:t>个，项目</w:t>
      </w:r>
      <w:r w:rsidRPr="008E7475">
        <w:rPr>
          <w:rFonts w:ascii="Times New Roman" w:hAnsi="Times New Roman" w:cs="宋体" w:hint="eastAsia"/>
          <w:sz w:val="21"/>
          <w:szCs w:val="21"/>
          <w:lang w:eastAsia="zh-CN"/>
        </w:rPr>
        <w:t>1087</w:t>
      </w:r>
      <w:r w:rsidRPr="008E7475">
        <w:rPr>
          <w:rFonts w:ascii="Times New Roman" w:hAnsi="Times New Roman" w:cs="宋体" w:hint="eastAsia"/>
          <w:sz w:val="21"/>
          <w:szCs w:val="21"/>
          <w:lang w:eastAsia="zh-CN"/>
        </w:rPr>
        <w:t>个。中外合作办学覆盖各个教学层次和类型，涉及理工农</w:t>
      </w:r>
      <w:proofErr w:type="gramStart"/>
      <w:r w:rsidRPr="008E7475">
        <w:rPr>
          <w:rFonts w:ascii="Times New Roman" w:hAnsi="Times New Roman" w:cs="宋体" w:hint="eastAsia"/>
          <w:sz w:val="21"/>
          <w:szCs w:val="21"/>
          <w:lang w:eastAsia="zh-CN"/>
        </w:rPr>
        <w:t>医</w:t>
      </w:r>
      <w:proofErr w:type="gramEnd"/>
      <w:r w:rsidRPr="008E7475">
        <w:rPr>
          <w:rFonts w:ascii="Times New Roman" w:hAnsi="Times New Roman" w:cs="宋体" w:hint="eastAsia"/>
          <w:sz w:val="21"/>
          <w:szCs w:val="21"/>
          <w:lang w:eastAsia="zh-CN"/>
        </w:rPr>
        <w:t>人文社科等十二大学科门类</w:t>
      </w:r>
      <w:r w:rsidRPr="008E7475">
        <w:rPr>
          <w:rFonts w:ascii="Times New Roman" w:hAnsi="Times New Roman" w:cs="宋体" w:hint="eastAsia"/>
          <w:sz w:val="21"/>
          <w:szCs w:val="21"/>
          <w:lang w:eastAsia="zh-CN"/>
        </w:rPr>
        <w:t>200</w:t>
      </w:r>
      <w:r w:rsidRPr="008E7475">
        <w:rPr>
          <w:rFonts w:ascii="Times New Roman" w:hAnsi="Times New Roman" w:cs="宋体" w:hint="eastAsia"/>
          <w:sz w:val="21"/>
          <w:szCs w:val="21"/>
          <w:lang w:eastAsia="zh-CN"/>
        </w:rPr>
        <w:t>多个专业；从办学规模来看，据不完全统计，目前各级各类中外合作办学在校生总数约</w:t>
      </w:r>
      <w:r w:rsidRPr="008E7475">
        <w:rPr>
          <w:rFonts w:ascii="Times New Roman" w:hAnsi="Times New Roman" w:cs="宋体" w:hint="eastAsia"/>
          <w:sz w:val="21"/>
          <w:szCs w:val="21"/>
          <w:lang w:eastAsia="zh-CN"/>
        </w:rPr>
        <w:t>55</w:t>
      </w:r>
      <w:r w:rsidRPr="008E7475">
        <w:rPr>
          <w:rFonts w:ascii="Times New Roman" w:hAnsi="Times New Roman" w:cs="宋体" w:hint="eastAsia"/>
          <w:sz w:val="21"/>
          <w:szCs w:val="21"/>
          <w:lang w:eastAsia="zh-CN"/>
        </w:rPr>
        <w:t>万人，其中高等教育阶段在校生约</w:t>
      </w:r>
      <w:r w:rsidRPr="008E7475">
        <w:rPr>
          <w:rFonts w:ascii="Times New Roman" w:hAnsi="Times New Roman" w:cs="宋体" w:hint="eastAsia"/>
          <w:sz w:val="21"/>
          <w:szCs w:val="21"/>
          <w:lang w:eastAsia="zh-CN"/>
        </w:rPr>
        <w:t>45</w:t>
      </w:r>
      <w:r w:rsidRPr="008E7475">
        <w:rPr>
          <w:rFonts w:ascii="Times New Roman" w:hAnsi="Times New Roman" w:cs="宋体" w:hint="eastAsia"/>
          <w:sz w:val="21"/>
          <w:szCs w:val="21"/>
          <w:lang w:eastAsia="zh-CN"/>
        </w:rPr>
        <w:t>万人，占全日制高等学校在校生规模的</w:t>
      </w:r>
      <w:r w:rsidRPr="008E7475">
        <w:rPr>
          <w:rFonts w:ascii="Times New Roman" w:hAnsi="Times New Roman" w:cs="宋体" w:hint="eastAsia"/>
          <w:sz w:val="21"/>
          <w:szCs w:val="21"/>
          <w:lang w:eastAsia="zh-CN"/>
        </w:rPr>
        <w:t>1.4%</w:t>
      </w:r>
      <w:r w:rsidRPr="008E7475">
        <w:rPr>
          <w:rFonts w:ascii="Times New Roman" w:hAnsi="Times New Roman" w:cs="宋体" w:hint="eastAsia"/>
          <w:sz w:val="21"/>
          <w:szCs w:val="21"/>
          <w:lang w:eastAsia="zh-CN"/>
        </w:rPr>
        <w:t>。高等教育阶段中外合作办学毕业生超过</w:t>
      </w:r>
      <w:r w:rsidRPr="008E7475">
        <w:rPr>
          <w:rFonts w:ascii="Times New Roman" w:hAnsi="Times New Roman" w:cs="宋体" w:hint="eastAsia"/>
          <w:sz w:val="21"/>
          <w:szCs w:val="21"/>
          <w:lang w:eastAsia="zh-CN"/>
        </w:rPr>
        <w:t>150</w:t>
      </w:r>
      <w:r w:rsidRPr="008E7475">
        <w:rPr>
          <w:rFonts w:ascii="Times New Roman" w:hAnsi="Times New Roman" w:cs="宋体" w:hint="eastAsia"/>
          <w:sz w:val="21"/>
          <w:szCs w:val="21"/>
          <w:lang w:eastAsia="zh-CN"/>
        </w:rPr>
        <w:t>万人。</w:t>
      </w:r>
    </w:p>
    <w:p w:rsidR="008E7475" w:rsidRDefault="008E7475" w:rsidP="005C2CEA">
      <w:pPr>
        <w:spacing w:after="0" w:line="360" w:lineRule="auto"/>
        <w:ind w:firstLineChars="200" w:firstLine="420"/>
        <w:jc w:val="both"/>
        <w:rPr>
          <w:rFonts w:ascii="Times New Roman" w:hAnsi="Times New Roman" w:cs="宋体"/>
          <w:bCs/>
          <w:sz w:val="21"/>
          <w:szCs w:val="21"/>
          <w:lang w:eastAsia="zh-CN"/>
        </w:rPr>
      </w:pPr>
    </w:p>
    <w:p w:rsidR="00FC1A81" w:rsidRPr="008E7475" w:rsidRDefault="00FC1A81" w:rsidP="005C2CEA">
      <w:pPr>
        <w:spacing w:after="0" w:line="360" w:lineRule="auto"/>
        <w:ind w:firstLineChars="200" w:firstLine="420"/>
        <w:jc w:val="both"/>
        <w:rPr>
          <w:rFonts w:ascii="Times New Roman" w:hAnsi="Times New Roman" w:cs="宋体"/>
          <w:bCs/>
          <w:sz w:val="21"/>
          <w:szCs w:val="21"/>
          <w:lang w:eastAsia="zh-CN"/>
        </w:rPr>
      </w:pPr>
      <w:r w:rsidRPr="008E7475">
        <w:rPr>
          <w:rFonts w:ascii="Times New Roman" w:hAnsi="Times New Roman" w:cs="宋体" w:hint="eastAsia"/>
          <w:bCs/>
          <w:sz w:val="21"/>
          <w:szCs w:val="21"/>
          <w:lang w:eastAsia="zh-CN"/>
        </w:rPr>
        <w:t>2</w:t>
      </w:r>
      <w:r w:rsidR="00295DC2" w:rsidRPr="008E7475">
        <w:rPr>
          <w:rFonts w:ascii="Times New Roman" w:hAnsi="Times New Roman" w:cs="宋体" w:hint="eastAsia"/>
          <w:bCs/>
          <w:sz w:val="21"/>
          <w:szCs w:val="21"/>
          <w:lang w:eastAsia="zh-CN"/>
        </w:rPr>
        <w:t>.</w:t>
      </w:r>
      <w:r w:rsidR="008E7475">
        <w:rPr>
          <w:rFonts w:ascii="Times New Roman" w:hAnsi="Times New Roman" w:cs="宋体" w:hint="eastAsia"/>
          <w:bCs/>
          <w:sz w:val="21"/>
          <w:szCs w:val="21"/>
          <w:lang w:eastAsia="zh-CN"/>
        </w:rPr>
        <w:t xml:space="preserve"> </w:t>
      </w:r>
      <w:r w:rsidRPr="008E7475">
        <w:rPr>
          <w:rFonts w:ascii="Times New Roman" w:hAnsi="Times New Roman" w:cs="宋体" w:hint="eastAsia"/>
          <w:bCs/>
          <w:sz w:val="21"/>
          <w:szCs w:val="21"/>
          <w:lang w:eastAsia="zh-CN"/>
        </w:rPr>
        <w:t>中外合作办学的有益尝试与积极成效</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lastRenderedPageBreak/>
        <w:t>首先，通过中外合作办学，创新了办学机制，推动了教育教学改革。中外合作办学通过引进境外教育内容、教学方法、人才培养模式和管理经验，推动了国内学校学科专业建设和教师培养，增强了办学活力，促进了教育教学改革。实践中，中外合作办学以设立境外教育机构创新办学主体，以中外合作模式创新学校运行机制，以多样化自主办学创新管理模式，以多元投资创新办学资金来源。</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其次，合作办学拓宽了人才培养途径，提高了人才培养质量。中外合作办学不仅培养了一批双师型骨干教师和国际化应用技术型人才，也促进了学科专业建设，为经济建设和社会发展培养了一批具有国际视野和国际交往能力的专门人才。从</w:t>
      </w:r>
      <w:r w:rsidRPr="008E7475">
        <w:rPr>
          <w:rFonts w:ascii="Times New Roman" w:hAnsi="Times New Roman" w:cs="宋体" w:hint="eastAsia"/>
          <w:sz w:val="21"/>
          <w:szCs w:val="21"/>
          <w:lang w:eastAsia="zh-CN"/>
        </w:rPr>
        <w:t>2014</w:t>
      </w:r>
      <w:r w:rsidRPr="008E7475">
        <w:rPr>
          <w:rFonts w:ascii="Times New Roman" w:hAnsi="Times New Roman" w:cs="宋体" w:hint="eastAsia"/>
          <w:sz w:val="21"/>
          <w:szCs w:val="21"/>
          <w:lang w:eastAsia="zh-CN"/>
        </w:rPr>
        <w:t>年一项针对</w:t>
      </w:r>
      <w:r w:rsidRPr="008E7475">
        <w:rPr>
          <w:rFonts w:ascii="Times New Roman" w:hAnsi="Times New Roman" w:cs="宋体" w:hint="eastAsia"/>
          <w:sz w:val="21"/>
          <w:szCs w:val="21"/>
          <w:lang w:eastAsia="zh-CN"/>
        </w:rPr>
        <w:t>13</w:t>
      </w:r>
      <w:r w:rsidRPr="008E7475">
        <w:rPr>
          <w:rFonts w:ascii="Times New Roman" w:hAnsi="Times New Roman" w:cs="宋体" w:hint="eastAsia"/>
          <w:sz w:val="21"/>
          <w:szCs w:val="21"/>
          <w:lang w:eastAsia="zh-CN"/>
        </w:rPr>
        <w:t>家中外合作办学机构开展的调研来看，应届毕业生平均一次就业率达到</w:t>
      </w:r>
      <w:r w:rsidRPr="008E7475">
        <w:rPr>
          <w:rFonts w:ascii="Times New Roman" w:hAnsi="Times New Roman" w:cs="宋体" w:hint="eastAsia"/>
          <w:sz w:val="21"/>
          <w:szCs w:val="21"/>
          <w:lang w:eastAsia="zh-CN"/>
        </w:rPr>
        <w:t>88.32%</w:t>
      </w:r>
      <w:r w:rsidRPr="008E7475">
        <w:rPr>
          <w:rFonts w:ascii="Times New Roman" w:hAnsi="Times New Roman" w:cs="宋体" w:hint="eastAsia"/>
          <w:sz w:val="21"/>
          <w:szCs w:val="21"/>
          <w:lang w:eastAsia="zh-CN"/>
        </w:rPr>
        <w:t>，二次就业率达到</w:t>
      </w:r>
      <w:r w:rsidRPr="008E7475">
        <w:rPr>
          <w:rFonts w:ascii="Times New Roman" w:hAnsi="Times New Roman" w:cs="宋体" w:hint="eastAsia"/>
          <w:sz w:val="21"/>
          <w:szCs w:val="21"/>
          <w:lang w:eastAsia="zh-CN"/>
        </w:rPr>
        <w:t>95.61%</w:t>
      </w:r>
      <w:r w:rsidRPr="008E7475">
        <w:rPr>
          <w:rFonts w:ascii="Times New Roman" w:hAnsi="Times New Roman" w:cs="宋体" w:hint="eastAsia"/>
          <w:sz w:val="21"/>
          <w:szCs w:val="21"/>
          <w:lang w:eastAsia="zh-CN"/>
        </w:rPr>
        <w:t>以上；毕业生对就业现状满意度达到</w:t>
      </w:r>
      <w:r w:rsidRPr="008E7475">
        <w:rPr>
          <w:rFonts w:ascii="Times New Roman" w:hAnsi="Times New Roman" w:cs="宋体" w:hint="eastAsia"/>
          <w:sz w:val="21"/>
          <w:szCs w:val="21"/>
          <w:lang w:eastAsia="zh-CN"/>
        </w:rPr>
        <w:t>90.51%</w:t>
      </w:r>
      <w:r w:rsidRPr="008E7475">
        <w:rPr>
          <w:rFonts w:ascii="Times New Roman" w:hAnsi="Times New Roman" w:cs="宋体" w:hint="eastAsia"/>
          <w:sz w:val="21"/>
          <w:szCs w:val="21"/>
          <w:lang w:eastAsia="zh-CN"/>
        </w:rPr>
        <w:t>；选择攻读硕士学位的学生中，</w:t>
      </w:r>
      <w:r w:rsidRPr="008E7475">
        <w:rPr>
          <w:rFonts w:ascii="Times New Roman" w:hAnsi="Times New Roman" w:cs="宋体" w:hint="eastAsia"/>
          <w:sz w:val="21"/>
          <w:szCs w:val="21"/>
          <w:lang w:eastAsia="zh-CN"/>
        </w:rPr>
        <w:t>48.59%</w:t>
      </w:r>
      <w:r w:rsidRPr="008E7475">
        <w:rPr>
          <w:rFonts w:ascii="Times New Roman" w:hAnsi="Times New Roman" w:cs="宋体" w:hint="eastAsia"/>
          <w:sz w:val="21"/>
          <w:szCs w:val="21"/>
          <w:lang w:eastAsia="zh-CN"/>
        </w:rPr>
        <w:t>获得了到世界前</w:t>
      </w:r>
      <w:r w:rsidRPr="008E7475">
        <w:rPr>
          <w:rFonts w:ascii="Times New Roman" w:hAnsi="Times New Roman" w:cs="宋体" w:hint="eastAsia"/>
          <w:sz w:val="21"/>
          <w:szCs w:val="21"/>
          <w:lang w:eastAsia="zh-CN"/>
        </w:rPr>
        <w:t>100</w:t>
      </w:r>
      <w:r w:rsidRPr="008E7475">
        <w:rPr>
          <w:rFonts w:ascii="Times New Roman" w:hAnsi="Times New Roman" w:cs="宋体" w:hint="eastAsia"/>
          <w:sz w:val="21"/>
          <w:szCs w:val="21"/>
          <w:lang w:eastAsia="zh-CN"/>
        </w:rPr>
        <w:t>名大学就读的机会，</w:t>
      </w:r>
      <w:r w:rsidRPr="008E7475">
        <w:rPr>
          <w:rFonts w:ascii="Times New Roman" w:hAnsi="Times New Roman" w:cs="宋体" w:hint="eastAsia"/>
          <w:sz w:val="21"/>
          <w:szCs w:val="21"/>
          <w:lang w:eastAsia="zh-CN"/>
        </w:rPr>
        <w:t>70%</w:t>
      </w:r>
      <w:r w:rsidRPr="008E7475">
        <w:rPr>
          <w:rFonts w:ascii="Times New Roman" w:hAnsi="Times New Roman" w:cs="宋体" w:hint="eastAsia"/>
          <w:sz w:val="21"/>
          <w:szCs w:val="21"/>
          <w:lang w:eastAsia="zh-CN"/>
        </w:rPr>
        <w:t>的学生在跨国公司和国际组织工作，有</w:t>
      </w:r>
      <w:r w:rsidRPr="008E7475">
        <w:rPr>
          <w:rFonts w:ascii="Times New Roman" w:hAnsi="Times New Roman" w:cs="宋体" w:hint="eastAsia"/>
          <w:sz w:val="21"/>
          <w:szCs w:val="21"/>
          <w:lang w:eastAsia="zh-CN"/>
        </w:rPr>
        <w:t>45%</w:t>
      </w:r>
      <w:r w:rsidRPr="008E7475">
        <w:rPr>
          <w:rFonts w:ascii="Times New Roman" w:hAnsi="Times New Roman" w:cs="宋体" w:hint="eastAsia"/>
          <w:sz w:val="21"/>
          <w:szCs w:val="21"/>
          <w:lang w:eastAsia="zh-CN"/>
        </w:rPr>
        <w:t>就职于世界</w:t>
      </w:r>
      <w:r w:rsidRPr="008E7475">
        <w:rPr>
          <w:rFonts w:ascii="Times New Roman" w:hAnsi="Times New Roman" w:cs="宋体" w:hint="eastAsia"/>
          <w:sz w:val="21"/>
          <w:szCs w:val="21"/>
          <w:lang w:eastAsia="zh-CN"/>
        </w:rPr>
        <w:t>500</w:t>
      </w:r>
      <w:r w:rsidRPr="008E7475">
        <w:rPr>
          <w:rFonts w:ascii="Times New Roman" w:hAnsi="Times New Roman" w:cs="宋体" w:hint="eastAsia"/>
          <w:sz w:val="21"/>
          <w:szCs w:val="21"/>
          <w:lang w:eastAsia="zh-CN"/>
        </w:rPr>
        <w:t>强或行业龙头企业。</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再者，各级各类合作办学项目及机构丰富了我国教育供给，满足了多样化教育需求。中外合作办学引进境外学历教育和培训项目，增加了受教育机会，丰富了教育供给。仅从职业教育领域来看，其项目及机构数量占全部数量的三分之一，在校学生约</w:t>
      </w:r>
      <w:r w:rsidRPr="008E7475">
        <w:rPr>
          <w:rFonts w:ascii="Times New Roman" w:hAnsi="Times New Roman" w:cs="宋体" w:hint="eastAsia"/>
          <w:sz w:val="21"/>
          <w:szCs w:val="21"/>
          <w:lang w:eastAsia="zh-CN"/>
        </w:rPr>
        <w:t>20</w:t>
      </w:r>
      <w:r w:rsidRPr="008E7475">
        <w:rPr>
          <w:rFonts w:ascii="Times New Roman" w:hAnsi="Times New Roman" w:cs="宋体" w:hint="eastAsia"/>
          <w:sz w:val="21"/>
          <w:szCs w:val="21"/>
          <w:lang w:eastAsia="zh-CN"/>
        </w:rPr>
        <w:t>万人。中国高校引进德国、澳大利亚、美国、法国等优质职业教育资源开展合作办学，不仅创新了职业教育办学模式，也一定程度上满足了中国受教育者日益增长的多样化教育需求。</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另外，开辟了“不出国留学”途径，促进了国内教育消费。通过中外合作办学，吸引国外教育资源和国内民间资本投向教育，推动了办学体制改革，使不出国留学成为可能，进而扩大了国内教育消费，也降低了学生的教育支出。中外合作办学学费总体较出国留学低，年学费平均约为</w:t>
      </w:r>
      <w:r w:rsidRPr="008E7475">
        <w:rPr>
          <w:rFonts w:ascii="Times New Roman" w:hAnsi="Times New Roman" w:cs="宋体" w:hint="eastAsia"/>
          <w:sz w:val="21"/>
          <w:szCs w:val="21"/>
          <w:lang w:eastAsia="zh-CN"/>
        </w:rPr>
        <w:t>3</w:t>
      </w:r>
      <w:r w:rsidRPr="008E7475">
        <w:rPr>
          <w:rFonts w:ascii="Times New Roman" w:hAnsi="Times New Roman" w:cs="宋体" w:hint="eastAsia"/>
          <w:sz w:val="21"/>
          <w:szCs w:val="21"/>
          <w:lang w:eastAsia="zh-CN"/>
        </w:rPr>
        <w:t>万元（人民币）左右，而赴英国、美国、加拿大等国自费留学年学费平均约为</w:t>
      </w:r>
      <w:r w:rsidRPr="008E7475">
        <w:rPr>
          <w:rFonts w:ascii="Times New Roman" w:hAnsi="Times New Roman" w:cs="宋体" w:hint="eastAsia"/>
          <w:sz w:val="21"/>
          <w:szCs w:val="21"/>
          <w:lang w:eastAsia="zh-CN"/>
        </w:rPr>
        <w:t>12</w:t>
      </w:r>
      <w:r w:rsidRPr="008E7475">
        <w:rPr>
          <w:rFonts w:ascii="Times New Roman" w:hAnsi="Times New Roman" w:cs="宋体" w:hint="eastAsia"/>
          <w:sz w:val="21"/>
          <w:szCs w:val="21"/>
          <w:lang w:eastAsia="zh-CN"/>
        </w:rPr>
        <w:t>万元。按目前高等教育阶段中外合作办学在校生</w:t>
      </w:r>
      <w:r w:rsidRPr="008E7475">
        <w:rPr>
          <w:rFonts w:ascii="Times New Roman" w:hAnsi="Times New Roman" w:cs="宋体" w:hint="eastAsia"/>
          <w:sz w:val="21"/>
          <w:szCs w:val="21"/>
          <w:lang w:eastAsia="zh-CN"/>
        </w:rPr>
        <w:t>45</w:t>
      </w:r>
      <w:r w:rsidRPr="008E7475">
        <w:rPr>
          <w:rFonts w:ascii="Times New Roman" w:hAnsi="Times New Roman" w:cs="宋体" w:hint="eastAsia"/>
          <w:sz w:val="21"/>
          <w:szCs w:val="21"/>
          <w:lang w:eastAsia="zh-CN"/>
        </w:rPr>
        <w:t>万人中一半出国留学测算，平均年学费支出将节约</w:t>
      </w:r>
      <w:r w:rsidRPr="008E7475">
        <w:rPr>
          <w:rFonts w:ascii="Times New Roman" w:hAnsi="Times New Roman" w:cs="宋体" w:hint="eastAsia"/>
          <w:sz w:val="21"/>
          <w:szCs w:val="21"/>
          <w:lang w:eastAsia="zh-CN"/>
        </w:rPr>
        <w:t>200</w:t>
      </w:r>
      <w:r w:rsidRPr="008E7475">
        <w:rPr>
          <w:rFonts w:ascii="Times New Roman" w:hAnsi="Times New Roman" w:cs="宋体" w:hint="eastAsia"/>
          <w:sz w:val="21"/>
          <w:szCs w:val="21"/>
          <w:lang w:eastAsia="zh-CN"/>
        </w:rPr>
        <w:t>亿元左右。</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最后，推动了教育国际合作，加强了人文交流。中外合作办学拓展了教育交流与合作的渠道，加强了中外学校间的人员往来，促进了教育要素在国际间有效流动，加强了中外人文交流。通过中外合作办学，一些学校在引进教材、培训教师、交换学生、文化交流等方面搭建了稳固的平台，显著提升了教育国际化水平。</w:t>
      </w:r>
    </w:p>
    <w:p w:rsidR="00FC1A81" w:rsidRPr="008E7475" w:rsidRDefault="00FC1A81" w:rsidP="005C2CEA">
      <w:pPr>
        <w:spacing w:after="0" w:line="360" w:lineRule="auto"/>
        <w:ind w:firstLineChars="200" w:firstLine="420"/>
        <w:jc w:val="both"/>
        <w:rPr>
          <w:rFonts w:ascii="Times New Roman" w:hAnsi="Times New Roman" w:cs="宋体"/>
          <w:bCs/>
          <w:sz w:val="21"/>
          <w:szCs w:val="21"/>
          <w:lang w:eastAsia="zh-CN"/>
        </w:rPr>
      </w:pPr>
      <w:r w:rsidRPr="008E7475">
        <w:rPr>
          <w:rFonts w:ascii="Times New Roman" w:hAnsi="Times New Roman" w:cs="宋体" w:hint="eastAsia"/>
          <w:bCs/>
          <w:sz w:val="21"/>
          <w:szCs w:val="21"/>
          <w:lang w:eastAsia="zh-CN"/>
        </w:rPr>
        <w:t>3</w:t>
      </w:r>
      <w:r w:rsidR="00295DC2" w:rsidRPr="008E7475">
        <w:rPr>
          <w:rFonts w:ascii="Times New Roman" w:hAnsi="Times New Roman" w:cs="宋体" w:hint="eastAsia"/>
          <w:bCs/>
          <w:sz w:val="21"/>
          <w:szCs w:val="21"/>
          <w:lang w:eastAsia="zh-CN"/>
        </w:rPr>
        <w:t>.</w:t>
      </w:r>
      <w:r w:rsidR="008E7475">
        <w:rPr>
          <w:rFonts w:ascii="Times New Roman" w:hAnsi="Times New Roman" w:cs="宋体" w:hint="eastAsia"/>
          <w:bCs/>
          <w:sz w:val="21"/>
          <w:szCs w:val="21"/>
          <w:lang w:eastAsia="zh-CN"/>
        </w:rPr>
        <w:t xml:space="preserve"> </w:t>
      </w:r>
      <w:r w:rsidRPr="008E7475">
        <w:rPr>
          <w:rFonts w:ascii="Times New Roman" w:hAnsi="Times New Roman" w:cs="宋体" w:hint="eastAsia"/>
          <w:bCs/>
          <w:sz w:val="21"/>
          <w:szCs w:val="21"/>
          <w:lang w:eastAsia="zh-CN"/>
        </w:rPr>
        <w:t>中外合作办学发展面临新趋势，步入新常态，实施新战略</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lastRenderedPageBreak/>
        <w:t>中外合作办学作为推动中国教育改革与发展的重要力量，当前的国家战略与国际形势也为中外合作办学的转型发展提供了新的历史机遇。中外合作办学的办学者需要努力整合国际、国内资源，提升办学层次与办学质量，增强合作办学对高等教育国际化的带动作用，以此共同把握新的历史机遇，顺应中外合作办学发展的新趋势。</w:t>
      </w:r>
    </w:p>
    <w:p w:rsidR="00FC1A81" w:rsidRPr="008E7475" w:rsidRDefault="00FC1A81" w:rsidP="005C2CEA">
      <w:pPr>
        <w:shd w:val="clear" w:color="auto" w:fill="FFFFFF"/>
        <w:spacing w:after="0" w:line="360" w:lineRule="auto"/>
        <w:ind w:firstLine="48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一是从注重规模扩张转向质量提升内涵式建设新阶段。目前，全国已有</w:t>
      </w:r>
      <w:r w:rsidRPr="008E7475">
        <w:rPr>
          <w:rFonts w:ascii="Times New Roman" w:hAnsi="Times New Roman" w:cs="宋体" w:hint="eastAsia"/>
          <w:sz w:val="21"/>
          <w:szCs w:val="21"/>
          <w:lang w:eastAsia="zh-CN"/>
        </w:rPr>
        <w:t>500</w:t>
      </w:r>
      <w:r w:rsidRPr="008E7475">
        <w:rPr>
          <w:rFonts w:ascii="Times New Roman" w:hAnsi="Times New Roman" w:cs="宋体" w:hint="eastAsia"/>
          <w:sz w:val="21"/>
          <w:szCs w:val="21"/>
          <w:lang w:eastAsia="zh-CN"/>
        </w:rPr>
        <w:t>多所高校举办了中外合作办学项目和机构，未来要更加充分地发挥中外合作办学在提升学校教学实力和国际化水平等方面的作用，加强中外合作办学质量保障体系建设，定期开展质量评估工作，规范办学秩序，加大处罚和引退机制建设。</w:t>
      </w:r>
    </w:p>
    <w:p w:rsidR="00FC1A81" w:rsidRPr="008E7475" w:rsidRDefault="00FC1A81" w:rsidP="005C2CEA">
      <w:pPr>
        <w:shd w:val="clear" w:color="auto" w:fill="FFFFFF"/>
        <w:spacing w:after="0" w:line="360" w:lineRule="auto"/>
        <w:ind w:firstLine="48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二是发展重点从模仿学习转向创新引领。当前，中国社会进入创新驱动、转型发展的新阶段，要求中外合作办学必须要有领先一步的意识、基础与能力，必须克服各种办学短期行为，聚焦学科建设，着眼创建扎根中国土地的现代一流教育，为创新驱动做出现实的贡献。通过发挥中外合作办学的创新引领作用，发挥“鲶鱼效应”，形成倒逼机制，促进国内教育改革发展。</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三是境外资源从批量引进转向聚焦优质，严把资源入口关。利用国际国内两种教育资源，面向国际国内两个市场，指导高校要强</w:t>
      </w:r>
      <w:proofErr w:type="gramStart"/>
      <w:r w:rsidRPr="008E7475">
        <w:rPr>
          <w:rFonts w:ascii="Times New Roman" w:hAnsi="Times New Roman" w:cs="宋体" w:hint="eastAsia"/>
          <w:sz w:val="21"/>
          <w:szCs w:val="21"/>
          <w:lang w:eastAsia="zh-CN"/>
        </w:rPr>
        <w:t>强</w:t>
      </w:r>
      <w:proofErr w:type="gramEnd"/>
      <w:r w:rsidRPr="008E7475">
        <w:rPr>
          <w:rFonts w:ascii="Times New Roman" w:hAnsi="Times New Roman" w:cs="宋体" w:hint="eastAsia"/>
          <w:sz w:val="21"/>
          <w:szCs w:val="21"/>
          <w:lang w:eastAsia="zh-CN"/>
        </w:rPr>
        <w:t>联合，典型示范，真正引进强校名校；要优化学科专业结构，重点支持高校在理工农</w:t>
      </w:r>
      <w:proofErr w:type="gramStart"/>
      <w:r w:rsidRPr="008E7475">
        <w:rPr>
          <w:rFonts w:ascii="Times New Roman" w:hAnsi="Times New Roman" w:cs="宋体" w:hint="eastAsia"/>
          <w:sz w:val="21"/>
          <w:szCs w:val="21"/>
          <w:lang w:eastAsia="zh-CN"/>
        </w:rPr>
        <w:t>医</w:t>
      </w:r>
      <w:proofErr w:type="gramEnd"/>
      <w:r w:rsidRPr="008E7475">
        <w:rPr>
          <w:rFonts w:ascii="Times New Roman" w:hAnsi="Times New Roman" w:cs="宋体" w:hint="eastAsia"/>
          <w:sz w:val="21"/>
          <w:szCs w:val="21"/>
          <w:lang w:eastAsia="zh-CN"/>
        </w:rPr>
        <w:t>等自然科学领域及先进制造现代农业和新兴产业等领域开展合作办学；要严格控制外国高校连锁办学，防止低成本重复性学科建设。</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四是管理思路从注重行政许可转向加强过程监督，加强顶层设计和政策制定，优化管理手段。中国政府正在积极推进转变政府职能，提高治理能力，实现依法治国。教育管理体制改革也在不断深入，未来将进一步推进制度建设和政策制定，施行精细管理，实现管办评分离。</w:t>
      </w:r>
    </w:p>
    <w:p w:rsidR="00FC1A81" w:rsidRPr="008E7475" w:rsidRDefault="00FC1A81" w:rsidP="005C2CEA">
      <w:pPr>
        <w:shd w:val="clear" w:color="auto" w:fill="FFFFFF"/>
        <w:spacing w:after="0" w:line="360" w:lineRule="auto"/>
        <w:ind w:firstLine="48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面对新形势，我们将进一步依托现代信息技术，掌握办学信息，规范办学秩序，保障学生的权益；将中央统筹、地方监管、社会组织评估、办学者自律等手段有机结合，探索中外合作办学管理体制机制的完善和创新；注重通过专业机构和专家团队开展专业管理和服务，进一步发挥专家的咨询决策作用，加强理论研究，为中外合作办学的可持续发展提供理论支撑和智力支持；继续适时开展动态应急监管的同时，更加注重依法管理和法规建设。</w:t>
      </w:r>
    </w:p>
    <w:p w:rsidR="00FC1A81" w:rsidRPr="008E7475" w:rsidRDefault="00FC1A81" w:rsidP="005C2CEA">
      <w:pPr>
        <w:shd w:val="clear" w:color="auto" w:fill="FFFFFF"/>
        <w:spacing w:after="0" w:line="360" w:lineRule="auto"/>
        <w:ind w:firstLine="480"/>
        <w:jc w:val="both"/>
        <w:rPr>
          <w:rFonts w:ascii="Times New Roman" w:hAnsi="Times New Roman" w:cs="宋体"/>
          <w:b/>
          <w:bCs/>
          <w:sz w:val="21"/>
          <w:szCs w:val="21"/>
          <w:lang w:eastAsia="zh-CN"/>
        </w:rPr>
      </w:pPr>
      <w:r w:rsidRPr="008E7475">
        <w:rPr>
          <w:rFonts w:ascii="Times New Roman" w:hAnsi="Times New Roman" w:cs="宋体" w:hint="eastAsia"/>
          <w:b/>
          <w:bCs/>
          <w:sz w:val="21"/>
          <w:szCs w:val="21"/>
          <w:lang w:eastAsia="zh-CN"/>
        </w:rPr>
        <w:t>二、境外办学</w:t>
      </w:r>
    </w:p>
    <w:p w:rsidR="00295DC2" w:rsidRPr="008E7475" w:rsidRDefault="00FC1A81" w:rsidP="005C2CEA">
      <w:pPr>
        <w:shd w:val="clear" w:color="auto" w:fill="FFFFFF"/>
        <w:spacing w:after="0" w:line="360" w:lineRule="auto"/>
        <w:ind w:firstLine="48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lastRenderedPageBreak/>
        <w:t>教育国际合作与交流不仅需要“请进来”，也需要“走出去”。</w:t>
      </w:r>
      <w:proofErr w:type="gramStart"/>
      <w:r w:rsidRPr="008E7475">
        <w:rPr>
          <w:rFonts w:ascii="Times New Roman" w:hAnsi="Times New Roman" w:cs="宋体" w:hint="eastAsia"/>
          <w:sz w:val="21"/>
          <w:szCs w:val="21"/>
          <w:lang w:eastAsia="zh-CN"/>
        </w:rPr>
        <w:t>高校赴</w:t>
      </w:r>
      <w:proofErr w:type="gramEnd"/>
      <w:r w:rsidRPr="008E7475">
        <w:rPr>
          <w:rFonts w:ascii="Times New Roman" w:hAnsi="Times New Roman" w:cs="宋体" w:hint="eastAsia"/>
          <w:sz w:val="21"/>
          <w:szCs w:val="21"/>
          <w:lang w:eastAsia="zh-CN"/>
        </w:rPr>
        <w:t>境外办学工作是中国教育文化走出去的重要环节，也是中国跨境教育的重要组成部分。</w:t>
      </w:r>
    </w:p>
    <w:p w:rsidR="00FC1A81" w:rsidRPr="008E7475" w:rsidRDefault="00295DC2" w:rsidP="005C2CEA">
      <w:pPr>
        <w:shd w:val="clear" w:color="auto" w:fill="FFFFFF"/>
        <w:spacing w:after="0" w:line="360" w:lineRule="auto"/>
        <w:ind w:firstLine="48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1.</w:t>
      </w:r>
      <w:r w:rsidR="008E7475">
        <w:rPr>
          <w:rFonts w:ascii="Times New Roman" w:hAnsi="Times New Roman" w:cs="宋体" w:hint="eastAsia"/>
          <w:sz w:val="21"/>
          <w:szCs w:val="21"/>
          <w:lang w:eastAsia="zh-CN"/>
        </w:rPr>
        <w:t xml:space="preserve"> </w:t>
      </w:r>
      <w:r w:rsidR="00FC1A81" w:rsidRPr="008E7475">
        <w:rPr>
          <w:rFonts w:ascii="Times New Roman" w:hAnsi="Times New Roman" w:cs="宋体" w:hint="eastAsia"/>
          <w:bCs/>
          <w:sz w:val="21"/>
          <w:szCs w:val="21"/>
          <w:lang w:eastAsia="zh-CN"/>
        </w:rPr>
        <w:t>境外办学初具规模</w:t>
      </w:r>
    </w:p>
    <w:p w:rsidR="00FC1A81" w:rsidRPr="008E7475" w:rsidRDefault="00FC1A81" w:rsidP="005C2CEA">
      <w:pPr>
        <w:shd w:val="clear" w:color="auto" w:fill="FFFFFF"/>
        <w:spacing w:after="0" w:line="360" w:lineRule="auto"/>
        <w:ind w:firstLine="48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自</w:t>
      </w:r>
      <w:r w:rsidRPr="008E7475">
        <w:rPr>
          <w:rFonts w:ascii="Times New Roman" w:hAnsi="Times New Roman" w:cs="宋体" w:hint="eastAsia"/>
          <w:sz w:val="21"/>
          <w:szCs w:val="21"/>
          <w:lang w:eastAsia="zh-CN"/>
        </w:rPr>
        <w:t>20</w:t>
      </w:r>
      <w:r w:rsidRPr="008E7475">
        <w:rPr>
          <w:rFonts w:ascii="Times New Roman" w:hAnsi="Times New Roman" w:cs="宋体" w:hint="eastAsia"/>
          <w:sz w:val="21"/>
          <w:szCs w:val="21"/>
          <w:lang w:eastAsia="zh-CN"/>
        </w:rPr>
        <w:t>世纪</w:t>
      </w:r>
      <w:r w:rsidRPr="008E7475">
        <w:rPr>
          <w:rFonts w:ascii="Times New Roman" w:hAnsi="Times New Roman" w:cs="宋体" w:hint="eastAsia"/>
          <w:sz w:val="21"/>
          <w:szCs w:val="21"/>
          <w:lang w:eastAsia="zh-CN"/>
        </w:rPr>
        <w:t>70</w:t>
      </w:r>
      <w:r w:rsidRPr="008E7475">
        <w:rPr>
          <w:rFonts w:ascii="Times New Roman" w:hAnsi="Times New Roman" w:cs="宋体" w:hint="eastAsia"/>
          <w:sz w:val="21"/>
          <w:szCs w:val="21"/>
          <w:lang w:eastAsia="zh-CN"/>
        </w:rPr>
        <w:t>年代起，中国高校开始探索开展境外办学。随着中国综合国力的日益增强，教育国际交流与合作不断深入，中国高校“走出去”开展境外办学的积极性也显著提高。截至目前，已在境外举办了</w:t>
      </w:r>
      <w:r w:rsidRPr="008E7475">
        <w:rPr>
          <w:rFonts w:ascii="Times New Roman" w:hAnsi="Times New Roman" w:cs="宋体" w:hint="eastAsia"/>
          <w:sz w:val="21"/>
          <w:szCs w:val="21"/>
          <w:lang w:eastAsia="zh-CN"/>
        </w:rPr>
        <w:t>4</w:t>
      </w:r>
      <w:r w:rsidRPr="008E7475">
        <w:rPr>
          <w:rFonts w:ascii="Times New Roman" w:hAnsi="Times New Roman" w:cs="宋体" w:hint="eastAsia"/>
          <w:sz w:val="21"/>
          <w:szCs w:val="21"/>
          <w:lang w:eastAsia="zh-CN"/>
        </w:rPr>
        <w:t>个办学机构和</w:t>
      </w:r>
      <w:r w:rsidRPr="008E7475">
        <w:rPr>
          <w:rFonts w:ascii="Times New Roman" w:hAnsi="Times New Roman" w:cs="宋体" w:hint="eastAsia"/>
          <w:sz w:val="21"/>
          <w:szCs w:val="21"/>
          <w:lang w:eastAsia="zh-CN"/>
        </w:rPr>
        <w:t>98</w:t>
      </w:r>
      <w:r w:rsidRPr="008E7475">
        <w:rPr>
          <w:rFonts w:ascii="Times New Roman" w:hAnsi="Times New Roman" w:cs="宋体" w:hint="eastAsia"/>
          <w:sz w:val="21"/>
          <w:szCs w:val="21"/>
          <w:lang w:eastAsia="zh-CN"/>
        </w:rPr>
        <w:t>个办学项目，分布在</w:t>
      </w:r>
      <w:r w:rsidRPr="008E7475">
        <w:rPr>
          <w:rFonts w:ascii="Times New Roman" w:hAnsi="Times New Roman" w:cs="宋体" w:hint="eastAsia"/>
          <w:sz w:val="21"/>
          <w:szCs w:val="21"/>
          <w:lang w:eastAsia="zh-CN"/>
        </w:rPr>
        <w:t>14</w:t>
      </w:r>
      <w:r w:rsidRPr="008E7475">
        <w:rPr>
          <w:rFonts w:ascii="Times New Roman" w:hAnsi="Times New Roman" w:cs="宋体" w:hint="eastAsia"/>
          <w:sz w:val="21"/>
          <w:szCs w:val="21"/>
          <w:lang w:eastAsia="zh-CN"/>
        </w:rPr>
        <w:t>个国家和地区。开展境外办学已成为中国高校开展教育国际交流的重要方面，更是提高国际化办学水平的重要措施，也表明中国高等教育发展模式和发展成就初步得到国际社会认可。日前，作为中英高级别人文交流机制第三次会议的环节之一，北京师范大学赴英国与卡迪夫大学共同创办了“北师大</w:t>
      </w:r>
      <w:r w:rsidRPr="008E7475">
        <w:rPr>
          <w:rFonts w:ascii="Times New Roman" w:hAnsi="Times New Roman" w:cs="宋体" w:hint="eastAsia"/>
          <w:sz w:val="21"/>
          <w:szCs w:val="21"/>
          <w:lang w:eastAsia="zh-CN"/>
        </w:rPr>
        <w:t>-</w:t>
      </w:r>
      <w:r w:rsidRPr="008E7475">
        <w:rPr>
          <w:rFonts w:ascii="Times New Roman" w:hAnsi="Times New Roman" w:cs="宋体" w:hint="eastAsia"/>
          <w:sz w:val="21"/>
          <w:szCs w:val="21"/>
          <w:lang w:eastAsia="zh-CN"/>
        </w:rPr>
        <w:t>卡迪夫中文学院”，相信此举将为扩大汉语对外推广、培养高层次中文外国人才起到积极作用。</w:t>
      </w:r>
    </w:p>
    <w:p w:rsidR="00FC1A81" w:rsidRPr="008E7475" w:rsidRDefault="00FC1A81" w:rsidP="005C2CEA">
      <w:pPr>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2</w:t>
      </w:r>
      <w:r w:rsidR="00295DC2" w:rsidRPr="008E7475">
        <w:rPr>
          <w:rFonts w:ascii="Times New Roman" w:hAnsi="Times New Roman" w:cs="宋体" w:hint="eastAsia"/>
          <w:sz w:val="21"/>
          <w:szCs w:val="21"/>
          <w:lang w:eastAsia="zh-CN"/>
        </w:rPr>
        <w:t>.</w:t>
      </w:r>
      <w:r w:rsidR="008E7475">
        <w:rPr>
          <w:rFonts w:ascii="Times New Roman" w:hAnsi="Times New Roman" w:cs="宋体" w:hint="eastAsia"/>
          <w:sz w:val="21"/>
          <w:szCs w:val="21"/>
          <w:lang w:eastAsia="zh-CN"/>
        </w:rPr>
        <w:t xml:space="preserve"> </w:t>
      </w:r>
      <w:r w:rsidRPr="008E7475">
        <w:rPr>
          <w:rFonts w:ascii="Times New Roman" w:hAnsi="Times New Roman" w:cs="宋体" w:hint="eastAsia"/>
          <w:sz w:val="21"/>
          <w:szCs w:val="21"/>
          <w:lang w:eastAsia="zh-CN"/>
        </w:rPr>
        <w:t>境外办学面临难得的历史发展机遇期</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一是中国经济社会快速发展和国家影响力快速提升，为中国</w:t>
      </w:r>
      <w:proofErr w:type="gramStart"/>
      <w:r w:rsidRPr="008E7475">
        <w:rPr>
          <w:rFonts w:ascii="Times New Roman" w:hAnsi="Times New Roman" w:cs="宋体" w:hint="eastAsia"/>
          <w:sz w:val="21"/>
          <w:szCs w:val="21"/>
          <w:lang w:eastAsia="zh-CN"/>
        </w:rPr>
        <w:t>高校赴</w:t>
      </w:r>
      <w:proofErr w:type="gramEnd"/>
      <w:r w:rsidRPr="008E7475">
        <w:rPr>
          <w:rFonts w:ascii="Times New Roman" w:hAnsi="Times New Roman" w:cs="宋体" w:hint="eastAsia"/>
          <w:sz w:val="21"/>
          <w:szCs w:val="21"/>
          <w:lang w:eastAsia="zh-CN"/>
        </w:rPr>
        <w:t>境外办学营造了良好发展环境。国家综合国力的提升，不仅为</w:t>
      </w:r>
      <w:proofErr w:type="gramStart"/>
      <w:r w:rsidRPr="008E7475">
        <w:rPr>
          <w:rFonts w:ascii="Times New Roman" w:hAnsi="Times New Roman" w:cs="宋体" w:hint="eastAsia"/>
          <w:sz w:val="21"/>
          <w:szCs w:val="21"/>
          <w:lang w:eastAsia="zh-CN"/>
        </w:rPr>
        <w:t>高校赴</w:t>
      </w:r>
      <w:proofErr w:type="gramEnd"/>
      <w:r w:rsidRPr="008E7475">
        <w:rPr>
          <w:rFonts w:ascii="Times New Roman" w:hAnsi="Times New Roman" w:cs="宋体" w:hint="eastAsia"/>
          <w:sz w:val="21"/>
          <w:szCs w:val="21"/>
          <w:lang w:eastAsia="zh-CN"/>
        </w:rPr>
        <w:t>境外办学提供更有力的资源支撑，同时还创造更加友好的外部环境。</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二是经济文化“走出去”步伐加快，为中国</w:t>
      </w:r>
      <w:proofErr w:type="gramStart"/>
      <w:r w:rsidRPr="008E7475">
        <w:rPr>
          <w:rFonts w:ascii="Times New Roman" w:hAnsi="Times New Roman" w:cs="宋体" w:hint="eastAsia"/>
          <w:sz w:val="21"/>
          <w:szCs w:val="21"/>
          <w:lang w:eastAsia="zh-CN"/>
        </w:rPr>
        <w:t>高校赴</w:t>
      </w:r>
      <w:proofErr w:type="gramEnd"/>
      <w:r w:rsidRPr="008E7475">
        <w:rPr>
          <w:rFonts w:ascii="Times New Roman" w:hAnsi="Times New Roman" w:cs="宋体" w:hint="eastAsia"/>
          <w:sz w:val="21"/>
          <w:szCs w:val="21"/>
          <w:lang w:eastAsia="zh-CN"/>
        </w:rPr>
        <w:t>境外办学提供了服务平台，积累了发展经验。目前，中国已经成为全球第二大经济体，吸引了越来越多的国家了解中国，学习中国，搭乘中国经济发展的快车。同时，中国的大批企业正在走出国门，参与全球范围的经贸合作与市场竞争。中国</w:t>
      </w:r>
      <w:proofErr w:type="gramStart"/>
      <w:r w:rsidRPr="008E7475">
        <w:rPr>
          <w:rFonts w:ascii="Times New Roman" w:hAnsi="Times New Roman" w:cs="宋体" w:hint="eastAsia"/>
          <w:sz w:val="21"/>
          <w:szCs w:val="21"/>
          <w:lang w:eastAsia="zh-CN"/>
        </w:rPr>
        <w:t>高校赴</w:t>
      </w:r>
      <w:proofErr w:type="gramEnd"/>
      <w:r w:rsidRPr="008E7475">
        <w:rPr>
          <w:rFonts w:ascii="Times New Roman" w:hAnsi="Times New Roman" w:cs="宋体" w:hint="eastAsia"/>
          <w:sz w:val="21"/>
          <w:szCs w:val="21"/>
          <w:lang w:eastAsia="zh-CN"/>
        </w:rPr>
        <w:t>境外办学，可以为各国培养了解中国、精通相关技术的专业人才，还可以为中国企业培养大量熟悉所在国国情、具备现代管理和经贸等专业素养的优秀人才，最终为实现中外互利共赢提供有力支持。</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三是中国高等教育竞争力稳步增强，为中国</w:t>
      </w:r>
      <w:proofErr w:type="gramStart"/>
      <w:r w:rsidRPr="008E7475">
        <w:rPr>
          <w:rFonts w:ascii="Times New Roman" w:hAnsi="Times New Roman" w:cs="宋体" w:hint="eastAsia"/>
          <w:sz w:val="21"/>
          <w:szCs w:val="21"/>
          <w:lang w:eastAsia="zh-CN"/>
        </w:rPr>
        <w:t>高校赴</w:t>
      </w:r>
      <w:proofErr w:type="gramEnd"/>
      <w:r w:rsidRPr="008E7475">
        <w:rPr>
          <w:rFonts w:ascii="Times New Roman" w:hAnsi="Times New Roman" w:cs="宋体" w:hint="eastAsia"/>
          <w:sz w:val="21"/>
          <w:szCs w:val="21"/>
          <w:lang w:eastAsia="zh-CN"/>
        </w:rPr>
        <w:t>境外办学发展奠定了坚实基础。高等教育国际竞争力是国家教育竞争力的重要体现，也是高校“走出去”办学的重要基础。近年来，我国高校的竞争能力不断提升，教育质量也逐渐受到其他国家的认可。比如，在习近</w:t>
      </w:r>
      <w:proofErr w:type="gramStart"/>
      <w:r w:rsidRPr="008E7475">
        <w:rPr>
          <w:rFonts w:ascii="Times New Roman" w:hAnsi="Times New Roman" w:cs="宋体" w:hint="eastAsia"/>
          <w:sz w:val="21"/>
          <w:szCs w:val="21"/>
          <w:lang w:eastAsia="zh-CN"/>
        </w:rPr>
        <w:t>平主席</w:t>
      </w:r>
      <w:proofErr w:type="gramEnd"/>
      <w:r w:rsidRPr="008E7475">
        <w:rPr>
          <w:rFonts w:ascii="Times New Roman" w:hAnsi="Times New Roman" w:cs="宋体" w:hint="eastAsia"/>
          <w:sz w:val="21"/>
          <w:szCs w:val="21"/>
          <w:lang w:eastAsia="zh-CN"/>
        </w:rPr>
        <w:t>与约旦国王阿卜杜拉二</w:t>
      </w:r>
      <w:proofErr w:type="gramStart"/>
      <w:r w:rsidRPr="008E7475">
        <w:rPr>
          <w:rFonts w:ascii="Times New Roman" w:hAnsi="Times New Roman" w:cs="宋体" w:hint="eastAsia"/>
          <w:sz w:val="21"/>
          <w:szCs w:val="21"/>
          <w:lang w:eastAsia="zh-CN"/>
        </w:rPr>
        <w:t>世</w:t>
      </w:r>
      <w:proofErr w:type="gramEnd"/>
      <w:r w:rsidRPr="008E7475">
        <w:rPr>
          <w:rFonts w:ascii="Times New Roman" w:hAnsi="Times New Roman" w:cs="宋体" w:hint="eastAsia"/>
          <w:sz w:val="21"/>
          <w:szCs w:val="21"/>
          <w:lang w:eastAsia="zh-CN"/>
        </w:rPr>
        <w:t>的见证下，我国教育部和约旦高等教育与科研部签署了《关于合作建设高等教育机构的框架协议》，根据协议内容，中国地质大学（武汉）将赴约旦开展“中约大学”的相关办学活动，受到了社会广泛关注。这些表明，越来越多的政府和企业把目光转向亚洲、转向中国，不仅体现了中国高校的培养质量，更表明国外对中国优质教育资源的潜在需求在不断扩大。</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lastRenderedPageBreak/>
        <w:t>四是国家“亲、诚、惠、容”的周边外交标志性方针政策</w:t>
      </w:r>
      <w:proofErr w:type="gramStart"/>
      <w:r w:rsidRPr="008E7475">
        <w:rPr>
          <w:rFonts w:ascii="Times New Roman" w:hAnsi="Times New Roman" w:cs="宋体" w:hint="eastAsia"/>
          <w:sz w:val="21"/>
          <w:szCs w:val="21"/>
          <w:lang w:eastAsia="zh-CN"/>
        </w:rPr>
        <w:t>和援</w:t>
      </w:r>
      <w:proofErr w:type="gramEnd"/>
      <w:r w:rsidRPr="008E7475">
        <w:rPr>
          <w:rFonts w:ascii="Times New Roman" w:hAnsi="Times New Roman" w:cs="宋体" w:hint="eastAsia"/>
          <w:sz w:val="21"/>
          <w:szCs w:val="21"/>
          <w:lang w:eastAsia="zh-CN"/>
        </w:rPr>
        <w:t>外战略，特别是“一带一路”建设战略规划提出，为中国</w:t>
      </w:r>
      <w:proofErr w:type="gramStart"/>
      <w:r w:rsidRPr="008E7475">
        <w:rPr>
          <w:rFonts w:ascii="Times New Roman" w:hAnsi="Times New Roman" w:cs="宋体" w:hint="eastAsia"/>
          <w:sz w:val="21"/>
          <w:szCs w:val="21"/>
          <w:lang w:eastAsia="zh-CN"/>
        </w:rPr>
        <w:t>高校赴</w:t>
      </w:r>
      <w:proofErr w:type="gramEnd"/>
      <w:r w:rsidRPr="008E7475">
        <w:rPr>
          <w:rFonts w:ascii="Times New Roman" w:hAnsi="Times New Roman" w:cs="宋体" w:hint="eastAsia"/>
          <w:sz w:val="21"/>
          <w:szCs w:val="21"/>
          <w:lang w:eastAsia="zh-CN"/>
        </w:rPr>
        <w:t>境外办学发展提供了制度保障。推进“一带一路”建设中国未来一段时期的外交工作重点，旨在与沿线各国共同打造政治互信、经济融合、文化包容的利益共同体、责任共同体和命运共同体，是一项长期战略工程。其中，教育合作肩负着重要职责，境外办学是重要抓手。通过在目的国开展境外办学，系统展示中国的教育理念、教学内容和教育标准，有利于促进人文交流，弘扬友好合作精神，夯实“一带一路”建设的社会基础，还可以通过当地技术与管理人才的培养，更好地服务中国技术、投资</w:t>
      </w:r>
      <w:proofErr w:type="gramStart"/>
      <w:r w:rsidRPr="008E7475">
        <w:rPr>
          <w:rFonts w:ascii="Times New Roman" w:hAnsi="Times New Roman" w:cs="宋体" w:hint="eastAsia"/>
          <w:sz w:val="21"/>
          <w:szCs w:val="21"/>
          <w:lang w:eastAsia="zh-CN"/>
        </w:rPr>
        <w:t>和援</w:t>
      </w:r>
      <w:proofErr w:type="gramEnd"/>
      <w:r w:rsidRPr="008E7475">
        <w:rPr>
          <w:rFonts w:ascii="Times New Roman" w:hAnsi="Times New Roman" w:cs="宋体" w:hint="eastAsia"/>
          <w:sz w:val="21"/>
          <w:szCs w:val="21"/>
          <w:lang w:eastAsia="zh-CN"/>
        </w:rPr>
        <w:t>外工作在当地落地、生根和健康成长。</w:t>
      </w:r>
    </w:p>
    <w:p w:rsidR="00FC1A81" w:rsidRPr="008E7475" w:rsidRDefault="00FC1A81" w:rsidP="005C2CEA">
      <w:pPr>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3</w:t>
      </w:r>
      <w:r w:rsidR="00295DC2" w:rsidRPr="008E7475">
        <w:rPr>
          <w:rFonts w:ascii="Times New Roman" w:hAnsi="Times New Roman" w:cs="宋体" w:hint="eastAsia"/>
          <w:sz w:val="21"/>
          <w:szCs w:val="21"/>
          <w:lang w:eastAsia="zh-CN"/>
        </w:rPr>
        <w:t>.</w:t>
      </w:r>
      <w:r w:rsidR="008E7475">
        <w:rPr>
          <w:rFonts w:ascii="Times New Roman" w:hAnsi="Times New Roman" w:cs="宋体" w:hint="eastAsia"/>
          <w:sz w:val="21"/>
          <w:szCs w:val="21"/>
          <w:lang w:eastAsia="zh-CN"/>
        </w:rPr>
        <w:t xml:space="preserve"> </w:t>
      </w:r>
      <w:r w:rsidRPr="008E7475">
        <w:rPr>
          <w:rFonts w:ascii="Times New Roman" w:hAnsi="Times New Roman" w:cs="宋体" w:hint="eastAsia"/>
          <w:sz w:val="21"/>
          <w:szCs w:val="21"/>
          <w:lang w:eastAsia="zh-CN"/>
        </w:rPr>
        <w:t>境外办学的发展战略</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今年</w:t>
      </w:r>
      <w:r w:rsidRPr="008E7475">
        <w:rPr>
          <w:rFonts w:ascii="Times New Roman" w:hAnsi="Times New Roman" w:cs="宋体" w:hint="eastAsia"/>
          <w:sz w:val="21"/>
          <w:szCs w:val="21"/>
          <w:lang w:eastAsia="zh-CN"/>
        </w:rPr>
        <w:t>3</w:t>
      </w:r>
      <w:r w:rsidRPr="008E7475">
        <w:rPr>
          <w:rFonts w:ascii="Times New Roman" w:hAnsi="Times New Roman" w:cs="宋体" w:hint="eastAsia"/>
          <w:sz w:val="21"/>
          <w:szCs w:val="21"/>
          <w:lang w:eastAsia="zh-CN"/>
        </w:rPr>
        <w:t>月，就境外办学工作，我们组织有关专家赴约旦、埃及等开展了专项调研。在深入了解部分中国高校境外办学项目和机构所取得成绩、存在不足、未来趋势的基础上，我们不仅看到了开展境外办学对提升中国高等教育影响力的积极作用和现实意义，也看到了处于发展初期阶段的境外办学在政策规划、学校能力建设等方面的不足。这就需要我们付出更多的努力，做好充分的准备。</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第一，从战略高度和长远角度谋划，加强境外办学政策支撑和制度创新。中国高校开展境外办学的时间不长，经验不足，急需有国家层面的战略部署和统一规划，特别是在国家大战略框架内如何统筹教育、文化、贸易、援外等各类资源，已是当务之急。具体来讲，首先要统一协调外交、商务、文化、教育等部门力量，形成支持和推动境外办学的合力。其次要统筹考虑市场服务和对外援助不同发展路径，调动社会积极性，鼓励多渠道开展境外办学。然后要通盘考虑基础教育、职业教育和高等教育的境外办学，通盘考虑服务外国学生和境外华人华侨子女的受教育需求，加强人才培养和目标市场的深度研究。</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第二，抓住境外办学的战略机遇期，积极推动应用技术类教育走出国门。改革开放以来，中国制造业有了显著的发展，无论制造业总量还是制造业技术水平都有很大提高。这与中国工程技术类高等教育的长足进步密不可分。广大发展中国家普遍面临发展经济的共同使命，希望通过借鉴中国经验，引进中国应用技术类教育模式与资源，培养当地工程技术人才，以提升当地工业化水平。在此背景下，中国高校应更好地结合自身优势和国外需求，认真谋划、科学设计，探索符合各方利益的境外教育模式，系统输出中国教育服务，打造中国教育品牌。</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lastRenderedPageBreak/>
        <w:t>第三，加强高校能力建设，服务市场需求和战略需要。在调研中发现，中国高校境外办学工作仍存在不足之处，特别是项目论证与规划、战略管理和人才储备等方面，差距较大。其中高水平师资是最大挑战。高质量教师队伍是建设高水平大学的关键。能够胜任境外办学任务的教师，必须是国际化的复合型人才。目前，国内高校总体上还非常缺乏国际化的复合型人才。因此，如何组建一支既通晓外语</w:t>
      </w:r>
      <w:proofErr w:type="gramStart"/>
      <w:r w:rsidRPr="008E7475">
        <w:rPr>
          <w:rFonts w:ascii="Times New Roman" w:hAnsi="Times New Roman" w:cs="宋体" w:hint="eastAsia"/>
          <w:sz w:val="21"/>
          <w:szCs w:val="21"/>
          <w:lang w:eastAsia="zh-CN"/>
        </w:rPr>
        <w:t>又业务</w:t>
      </w:r>
      <w:proofErr w:type="gramEnd"/>
      <w:r w:rsidRPr="008E7475">
        <w:rPr>
          <w:rFonts w:ascii="Times New Roman" w:hAnsi="Times New Roman" w:cs="宋体" w:hint="eastAsia"/>
          <w:sz w:val="21"/>
          <w:szCs w:val="21"/>
          <w:lang w:eastAsia="zh-CN"/>
        </w:rPr>
        <w:t>精湛的专业教师队伍是做好境外办学工作的重点，必须立即着手相关人才的选拔、培养和储备工作，加快学校能力建设，打造境外办学的精干团队。</w:t>
      </w:r>
    </w:p>
    <w:p w:rsidR="00FC1A81" w:rsidRPr="008E7475" w:rsidRDefault="00FC1A81"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第四，加强项目管理和质量保障，积极推动高水平教育机构境外办学。高校境外办学事关中国高等教育的国际声誉和影响力，特别是办学质量和办学行为直接影响着我国高等教育的国际地位和竞争力，需要对高校境外办学质量保障给予特别的关注和规范。一方面，高校境外办学必须坚持母校的教学标准，不能颁发不等值的学历文凭，避免办成“文凭工厂”。另一方面，高校境外办学应纳入我国高校质量评价体系，从严保障教育教学质量。</w:t>
      </w:r>
    </w:p>
    <w:p w:rsidR="003C19FA" w:rsidRDefault="003C19FA" w:rsidP="00046285">
      <w:pPr>
        <w:pStyle w:val="1"/>
        <w:tabs>
          <w:tab w:val="left" w:pos="3119"/>
        </w:tabs>
        <w:spacing w:before="240" w:after="0" w:line="560" w:lineRule="exact"/>
        <w:rPr>
          <w:rStyle w:val="1Char"/>
          <w:b/>
          <w:spacing w:val="-20"/>
          <w:lang w:eastAsia="zh-CN"/>
        </w:rPr>
      </w:pPr>
      <w:bookmarkStart w:id="23" w:name="_Toc448934136"/>
      <w:r w:rsidRPr="00046285">
        <w:rPr>
          <w:rStyle w:val="1Char"/>
          <w:rFonts w:hint="eastAsia"/>
          <w:b/>
          <w:spacing w:val="-20"/>
          <w:lang w:eastAsia="zh-CN"/>
        </w:rPr>
        <w:t>国际化进程中的学生流动：</w:t>
      </w:r>
      <w:bookmarkStart w:id="24" w:name="_Toc448934137"/>
      <w:bookmarkEnd w:id="23"/>
      <w:r w:rsidRPr="00046285">
        <w:rPr>
          <w:rStyle w:val="1Char"/>
          <w:rFonts w:hint="eastAsia"/>
          <w:b/>
          <w:spacing w:val="-20"/>
          <w:lang w:eastAsia="zh-CN"/>
        </w:rPr>
        <w:t>新进展、新观点、新变化</w:t>
      </w:r>
      <w:r w:rsidR="00525992" w:rsidRPr="00046285">
        <w:rPr>
          <w:rStyle w:val="af4"/>
          <w:color w:val="FFFFFF"/>
          <w:spacing w:val="-20"/>
        </w:rPr>
        <w:footnoteReference w:id="3"/>
      </w:r>
      <w:bookmarkEnd w:id="24"/>
    </w:p>
    <w:p w:rsidR="00046285" w:rsidRPr="00046285" w:rsidRDefault="00046285" w:rsidP="00046285">
      <w:pPr>
        <w:spacing w:before="240"/>
        <w:jc w:val="center"/>
        <w:rPr>
          <w:lang w:eastAsia="zh-CN"/>
        </w:rPr>
      </w:pPr>
      <w:r>
        <w:rPr>
          <w:rStyle w:val="1Char"/>
          <w:rFonts w:hint="eastAsia"/>
          <w:lang w:eastAsia="zh-CN"/>
        </w:rPr>
        <w:t>于继海</w:t>
      </w:r>
    </w:p>
    <w:p w:rsidR="003C19FA" w:rsidRPr="008E7475" w:rsidRDefault="003C19FA" w:rsidP="005C2CEA">
      <w:pPr>
        <w:spacing w:after="0" w:line="360" w:lineRule="auto"/>
        <w:ind w:firstLineChars="200" w:firstLine="482"/>
        <w:jc w:val="both"/>
        <w:rPr>
          <w:rFonts w:ascii="Times New Roman" w:hAnsi="Times New Roman"/>
          <w:b/>
          <w:sz w:val="24"/>
          <w:szCs w:val="24"/>
          <w:lang w:eastAsia="zh-CN"/>
        </w:rPr>
      </w:pPr>
      <w:r w:rsidRPr="008E7475">
        <w:rPr>
          <w:rStyle w:val="ad"/>
          <w:rFonts w:ascii="Times New Roman" w:hAnsi="Times New Roman" w:hint="eastAsia"/>
          <w:sz w:val="24"/>
          <w:szCs w:val="24"/>
          <w:lang w:eastAsia="zh-CN"/>
        </w:rPr>
        <w:t>一、新进展</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国际化进程中的学生流动是教育国际交流合作的最主要方式，对我们来说主要是留学事业。十八大以来，我国留学工作呈现出了比以往更加生动活泼的发展局面。主要体现在：</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一是出国留学规模持续扩大。截至</w:t>
      </w:r>
      <w:r w:rsidRPr="008E7475">
        <w:rPr>
          <w:rFonts w:ascii="Times New Roman" w:hAnsi="Times New Roman" w:hint="eastAsia"/>
          <w:sz w:val="21"/>
          <w:szCs w:val="21"/>
        </w:rPr>
        <w:t>2014</w:t>
      </w:r>
      <w:r w:rsidRPr="008E7475">
        <w:rPr>
          <w:rFonts w:ascii="Times New Roman" w:hAnsi="Times New Roman" w:hint="eastAsia"/>
          <w:sz w:val="21"/>
          <w:szCs w:val="21"/>
        </w:rPr>
        <w:t>年底，我国各类出国留学人员总数近</w:t>
      </w:r>
      <w:r w:rsidRPr="008E7475">
        <w:rPr>
          <w:rFonts w:ascii="Times New Roman" w:hAnsi="Times New Roman" w:hint="eastAsia"/>
          <w:sz w:val="21"/>
          <w:szCs w:val="21"/>
        </w:rPr>
        <w:t>46</w:t>
      </w:r>
      <w:r w:rsidRPr="008E7475">
        <w:rPr>
          <w:rFonts w:ascii="Times New Roman" w:hAnsi="Times New Roman" w:hint="eastAsia"/>
          <w:sz w:val="21"/>
          <w:szCs w:val="21"/>
        </w:rPr>
        <w:t>万，留学回国人员大幅增加，近</w:t>
      </w:r>
      <w:r w:rsidRPr="008E7475">
        <w:rPr>
          <w:rFonts w:ascii="Times New Roman" w:hAnsi="Times New Roman" w:hint="eastAsia"/>
          <w:sz w:val="21"/>
          <w:szCs w:val="21"/>
        </w:rPr>
        <w:t>36.5</w:t>
      </w:r>
      <w:r w:rsidRPr="008E7475">
        <w:rPr>
          <w:rFonts w:ascii="Times New Roman" w:hAnsi="Times New Roman" w:hint="eastAsia"/>
          <w:sz w:val="21"/>
          <w:szCs w:val="21"/>
        </w:rPr>
        <w:t>万，占比为</w:t>
      </w:r>
      <w:r w:rsidRPr="008E7475">
        <w:rPr>
          <w:rFonts w:ascii="Times New Roman" w:hAnsi="Times New Roman" w:hint="eastAsia"/>
          <w:sz w:val="21"/>
          <w:szCs w:val="21"/>
        </w:rPr>
        <w:t>75%</w:t>
      </w:r>
      <w:r w:rsidRPr="008E7475">
        <w:rPr>
          <w:rFonts w:ascii="Times New Roman" w:hAnsi="Times New Roman" w:hint="eastAsia"/>
          <w:sz w:val="21"/>
          <w:szCs w:val="21"/>
        </w:rPr>
        <w:t>。</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二是来华留学生规模不断扩大。我国已成为亚洲重要的留学目的国，规模累计已达</w:t>
      </w:r>
      <w:r w:rsidRPr="008E7475">
        <w:rPr>
          <w:rFonts w:ascii="Times New Roman" w:hAnsi="Times New Roman" w:hint="eastAsia"/>
          <w:sz w:val="21"/>
          <w:szCs w:val="21"/>
        </w:rPr>
        <w:t>300</w:t>
      </w:r>
      <w:r w:rsidRPr="008E7475">
        <w:rPr>
          <w:rFonts w:ascii="Times New Roman" w:hAnsi="Times New Roman" w:hint="eastAsia"/>
          <w:sz w:val="21"/>
          <w:szCs w:val="21"/>
        </w:rPr>
        <w:t>多万人次，仅</w:t>
      </w:r>
      <w:r w:rsidRPr="008E7475">
        <w:rPr>
          <w:rFonts w:ascii="Times New Roman" w:hAnsi="Times New Roman" w:hint="eastAsia"/>
          <w:sz w:val="21"/>
          <w:szCs w:val="21"/>
        </w:rPr>
        <w:t>2014</w:t>
      </w:r>
      <w:r w:rsidRPr="008E7475">
        <w:rPr>
          <w:rFonts w:ascii="Times New Roman" w:hAnsi="Times New Roman" w:hint="eastAsia"/>
          <w:sz w:val="21"/>
          <w:szCs w:val="21"/>
        </w:rPr>
        <w:t>年就达</w:t>
      </w:r>
      <w:r w:rsidRPr="008E7475">
        <w:rPr>
          <w:rFonts w:ascii="Times New Roman" w:hAnsi="Times New Roman" w:hint="eastAsia"/>
          <w:sz w:val="21"/>
          <w:szCs w:val="21"/>
        </w:rPr>
        <w:t>38</w:t>
      </w:r>
      <w:r w:rsidRPr="008E7475">
        <w:rPr>
          <w:rFonts w:ascii="Times New Roman" w:hAnsi="Times New Roman" w:hint="eastAsia"/>
          <w:sz w:val="21"/>
          <w:szCs w:val="21"/>
        </w:rPr>
        <w:t>万人次。</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三是留学国别不断增多。目前我国留学生遍布</w:t>
      </w:r>
      <w:r w:rsidRPr="008E7475">
        <w:rPr>
          <w:rFonts w:ascii="Times New Roman" w:hAnsi="Times New Roman" w:hint="eastAsia"/>
          <w:sz w:val="21"/>
          <w:szCs w:val="21"/>
        </w:rPr>
        <w:t>180</w:t>
      </w:r>
      <w:r w:rsidRPr="008E7475">
        <w:rPr>
          <w:rFonts w:ascii="Times New Roman" w:hAnsi="Times New Roman" w:hint="eastAsia"/>
          <w:sz w:val="21"/>
          <w:szCs w:val="21"/>
        </w:rPr>
        <w:t>多个国家，来华留学</w:t>
      </w:r>
      <w:proofErr w:type="gramStart"/>
      <w:r w:rsidRPr="008E7475">
        <w:rPr>
          <w:rFonts w:ascii="Times New Roman" w:hAnsi="Times New Roman" w:hint="eastAsia"/>
          <w:sz w:val="21"/>
          <w:szCs w:val="21"/>
        </w:rPr>
        <w:t>生源国</w:t>
      </w:r>
      <w:proofErr w:type="gramEnd"/>
      <w:r w:rsidRPr="008E7475">
        <w:rPr>
          <w:rFonts w:ascii="Times New Roman" w:hAnsi="Times New Roman" w:hint="eastAsia"/>
          <w:sz w:val="21"/>
          <w:szCs w:val="21"/>
        </w:rPr>
        <w:t>增至</w:t>
      </w:r>
      <w:r w:rsidRPr="008E7475">
        <w:rPr>
          <w:rFonts w:ascii="Times New Roman" w:hAnsi="Times New Roman" w:hint="eastAsia"/>
          <w:sz w:val="21"/>
          <w:szCs w:val="21"/>
        </w:rPr>
        <w:t>200</w:t>
      </w:r>
      <w:r w:rsidRPr="008E7475">
        <w:rPr>
          <w:rFonts w:ascii="Times New Roman" w:hAnsi="Times New Roman" w:hint="eastAsia"/>
          <w:sz w:val="21"/>
          <w:szCs w:val="21"/>
        </w:rPr>
        <w:t>多个国家和地区。</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lastRenderedPageBreak/>
        <w:t>四是高校的学生国际化程度有所提升。</w:t>
      </w:r>
      <w:r w:rsidRPr="008E7475">
        <w:rPr>
          <w:rFonts w:ascii="Times New Roman" w:hAnsi="Times New Roman" w:hint="eastAsia"/>
          <w:sz w:val="21"/>
          <w:szCs w:val="21"/>
        </w:rPr>
        <w:t>2014</w:t>
      </w:r>
      <w:r w:rsidRPr="008E7475">
        <w:rPr>
          <w:rFonts w:ascii="Times New Roman" w:hAnsi="Times New Roman" w:hint="eastAsia"/>
          <w:sz w:val="21"/>
          <w:szCs w:val="21"/>
        </w:rPr>
        <w:t>年我国接收留学生的高校、科研院所为</w:t>
      </w:r>
      <w:r w:rsidRPr="008E7475">
        <w:rPr>
          <w:rFonts w:ascii="Times New Roman" w:hAnsi="Times New Roman" w:hint="eastAsia"/>
          <w:sz w:val="21"/>
          <w:szCs w:val="21"/>
        </w:rPr>
        <w:t>775</w:t>
      </w:r>
      <w:r w:rsidRPr="008E7475">
        <w:rPr>
          <w:rFonts w:ascii="Times New Roman" w:hAnsi="Times New Roman" w:hint="eastAsia"/>
          <w:sz w:val="21"/>
          <w:szCs w:val="21"/>
        </w:rPr>
        <w:t>个。根据即将发布的《</w:t>
      </w:r>
      <w:r w:rsidRPr="008E7475">
        <w:rPr>
          <w:rFonts w:ascii="Times New Roman" w:hAnsi="Times New Roman" w:hint="eastAsia"/>
          <w:sz w:val="21"/>
          <w:szCs w:val="21"/>
        </w:rPr>
        <w:t>2015</w:t>
      </w:r>
      <w:r w:rsidRPr="008E7475">
        <w:rPr>
          <w:rFonts w:ascii="Times New Roman" w:hAnsi="Times New Roman" w:hint="eastAsia"/>
          <w:sz w:val="21"/>
          <w:szCs w:val="21"/>
        </w:rPr>
        <w:t>中国高等教育国际化发展状况调查报告》，平均每所高校的外国留学生人数为</w:t>
      </w:r>
      <w:r w:rsidRPr="008E7475">
        <w:rPr>
          <w:rFonts w:ascii="Times New Roman" w:hAnsi="Times New Roman" w:hint="eastAsia"/>
          <w:sz w:val="21"/>
          <w:szCs w:val="21"/>
        </w:rPr>
        <w:t>390</w:t>
      </w:r>
      <w:r w:rsidRPr="008E7475">
        <w:rPr>
          <w:rFonts w:ascii="Times New Roman" w:hAnsi="Times New Roman" w:hint="eastAsia"/>
          <w:sz w:val="21"/>
          <w:szCs w:val="21"/>
        </w:rPr>
        <w:t>人，人数最多的是</w:t>
      </w:r>
      <w:r w:rsidRPr="008E7475">
        <w:rPr>
          <w:rFonts w:ascii="Times New Roman" w:hAnsi="Times New Roman" w:hint="eastAsia"/>
          <w:sz w:val="21"/>
          <w:szCs w:val="21"/>
        </w:rPr>
        <w:t>6572</w:t>
      </w:r>
      <w:r w:rsidRPr="008E7475">
        <w:rPr>
          <w:rFonts w:ascii="Times New Roman" w:hAnsi="Times New Roman" w:hint="eastAsia"/>
          <w:sz w:val="21"/>
          <w:szCs w:val="21"/>
        </w:rPr>
        <w:t>人（北京语言大学）。我国留学工作为国家建设提供了人才支撑，为我国在世界版图中增加了层次较高的知华友华力量。一方面，目前我国</w:t>
      </w:r>
      <w:r w:rsidRPr="008E7475">
        <w:rPr>
          <w:rFonts w:ascii="Times New Roman" w:hAnsi="Times New Roman" w:hint="eastAsia"/>
          <w:sz w:val="21"/>
          <w:szCs w:val="21"/>
        </w:rPr>
        <w:t>70%</w:t>
      </w:r>
      <w:r w:rsidRPr="008E7475">
        <w:rPr>
          <w:rFonts w:ascii="Times New Roman" w:hAnsi="Times New Roman" w:hint="eastAsia"/>
          <w:sz w:val="21"/>
          <w:szCs w:val="21"/>
        </w:rPr>
        <w:t>以上的</w:t>
      </w:r>
      <w:r w:rsidRPr="008E7475">
        <w:rPr>
          <w:rFonts w:ascii="Times New Roman" w:hAnsi="Times New Roman" w:hint="eastAsia"/>
          <w:sz w:val="21"/>
          <w:szCs w:val="21"/>
        </w:rPr>
        <w:t>985</w:t>
      </w:r>
      <w:r w:rsidRPr="008E7475">
        <w:rPr>
          <w:rFonts w:ascii="Times New Roman" w:hAnsi="Times New Roman" w:hint="eastAsia"/>
          <w:sz w:val="21"/>
          <w:szCs w:val="21"/>
        </w:rPr>
        <w:t>高校校长、</w:t>
      </w:r>
      <w:r w:rsidRPr="008E7475">
        <w:rPr>
          <w:rFonts w:ascii="Times New Roman" w:hAnsi="Times New Roman" w:hint="eastAsia"/>
          <w:sz w:val="21"/>
          <w:szCs w:val="21"/>
        </w:rPr>
        <w:t>80%</w:t>
      </w:r>
      <w:r w:rsidRPr="008E7475">
        <w:rPr>
          <w:rFonts w:ascii="Times New Roman" w:hAnsi="Times New Roman" w:hint="eastAsia"/>
          <w:sz w:val="21"/>
          <w:szCs w:val="21"/>
        </w:rPr>
        <w:t>以上的两院院士、</w:t>
      </w:r>
      <w:r w:rsidRPr="008E7475">
        <w:rPr>
          <w:rFonts w:ascii="Times New Roman" w:hAnsi="Times New Roman" w:hint="eastAsia"/>
          <w:sz w:val="21"/>
          <w:szCs w:val="21"/>
        </w:rPr>
        <w:t>90%</w:t>
      </w:r>
      <w:r w:rsidRPr="008E7475">
        <w:rPr>
          <w:rFonts w:ascii="Times New Roman" w:hAnsi="Times New Roman" w:hint="eastAsia"/>
          <w:sz w:val="21"/>
          <w:szCs w:val="21"/>
        </w:rPr>
        <w:t>以上的长江学者、</w:t>
      </w:r>
      <w:r w:rsidRPr="008E7475">
        <w:rPr>
          <w:rFonts w:ascii="Times New Roman" w:hAnsi="Times New Roman" w:hint="eastAsia"/>
          <w:sz w:val="21"/>
          <w:szCs w:val="21"/>
        </w:rPr>
        <w:t>98%</w:t>
      </w:r>
      <w:r w:rsidRPr="008E7475">
        <w:rPr>
          <w:rFonts w:ascii="Times New Roman" w:hAnsi="Times New Roman" w:hint="eastAsia"/>
          <w:sz w:val="21"/>
          <w:szCs w:val="21"/>
        </w:rPr>
        <w:t>的“青年千人计划”入选者都有过留学经历。另一方面，来华留学培养出了埃塞俄比亚总统穆拉图、哈萨克斯坦总理马西莫夫、越南副总理阮善仁、泰国公主诗琳通等发展中国家领袖，在推进中外友好关系中发挥着不可替代的作用。</w:t>
      </w:r>
    </w:p>
    <w:p w:rsidR="003C19FA" w:rsidRPr="008E7475" w:rsidRDefault="003C19FA" w:rsidP="005C2CEA">
      <w:pPr>
        <w:pStyle w:val="ac"/>
        <w:shd w:val="clear" w:color="auto" w:fill="FFFFFF"/>
        <w:spacing w:before="0" w:beforeAutospacing="0" w:after="0" w:afterAutospacing="0" w:line="360" w:lineRule="auto"/>
        <w:ind w:firstLineChars="200" w:firstLine="482"/>
        <w:jc w:val="both"/>
        <w:rPr>
          <w:rFonts w:ascii="Times New Roman" w:hAnsi="Times New Roman"/>
        </w:rPr>
      </w:pPr>
      <w:r w:rsidRPr="008E7475">
        <w:rPr>
          <w:rStyle w:val="ad"/>
          <w:rFonts w:ascii="Times New Roman" w:hAnsi="Times New Roman" w:hint="eastAsia"/>
        </w:rPr>
        <w:t>二、新观点</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近年来，在国际教育贸易市场开放前提下，教育资源在国际间进行配置，教育要素尤其是学生要素在国际间加速流动，许多国家都形成了促进学生国际间流动的新观点，进而上升为国家意志成为新战略。</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一是国家制定教育战略规划是推动学生流动的通用做法。加拿大</w:t>
      </w:r>
      <w:r w:rsidRPr="008E7475">
        <w:rPr>
          <w:rFonts w:ascii="Times New Roman" w:hAnsi="Times New Roman" w:hint="eastAsia"/>
          <w:sz w:val="21"/>
          <w:szCs w:val="21"/>
        </w:rPr>
        <w:t>2012</w:t>
      </w:r>
      <w:r w:rsidRPr="008E7475">
        <w:rPr>
          <w:rFonts w:ascii="Times New Roman" w:hAnsi="Times New Roman" w:hint="eastAsia"/>
          <w:sz w:val="21"/>
          <w:szCs w:val="21"/>
        </w:rPr>
        <w:t>年发布《国际教育是加拿大未来繁荣的关键动力》，提出国际学生人数倍增计划，截至</w:t>
      </w:r>
      <w:r w:rsidRPr="008E7475">
        <w:rPr>
          <w:rFonts w:ascii="Times New Roman" w:hAnsi="Times New Roman" w:hint="eastAsia"/>
          <w:sz w:val="21"/>
          <w:szCs w:val="21"/>
        </w:rPr>
        <w:t>2022</w:t>
      </w:r>
      <w:r w:rsidRPr="008E7475">
        <w:rPr>
          <w:rFonts w:ascii="Times New Roman" w:hAnsi="Times New Roman" w:hint="eastAsia"/>
          <w:sz w:val="21"/>
          <w:szCs w:val="21"/>
        </w:rPr>
        <w:t>年从</w:t>
      </w:r>
      <w:r w:rsidRPr="008E7475">
        <w:rPr>
          <w:rFonts w:ascii="Times New Roman" w:hAnsi="Times New Roman" w:hint="eastAsia"/>
          <w:sz w:val="21"/>
          <w:szCs w:val="21"/>
        </w:rPr>
        <w:t>23.9</w:t>
      </w:r>
      <w:r w:rsidRPr="008E7475">
        <w:rPr>
          <w:rFonts w:ascii="Times New Roman" w:hAnsi="Times New Roman" w:hint="eastAsia"/>
          <w:sz w:val="21"/>
          <w:szCs w:val="21"/>
        </w:rPr>
        <w:t>万增至</w:t>
      </w:r>
      <w:r w:rsidRPr="008E7475">
        <w:rPr>
          <w:rFonts w:ascii="Times New Roman" w:hAnsi="Times New Roman" w:hint="eastAsia"/>
          <w:sz w:val="21"/>
          <w:szCs w:val="21"/>
        </w:rPr>
        <w:t>45</w:t>
      </w:r>
      <w:r w:rsidRPr="008E7475">
        <w:rPr>
          <w:rFonts w:ascii="Times New Roman" w:hAnsi="Times New Roman" w:hint="eastAsia"/>
          <w:sz w:val="21"/>
          <w:szCs w:val="21"/>
        </w:rPr>
        <w:t>万，同时每年资助</w:t>
      </w:r>
      <w:r w:rsidRPr="008E7475">
        <w:rPr>
          <w:rFonts w:ascii="Times New Roman" w:hAnsi="Times New Roman" w:hint="eastAsia"/>
          <w:sz w:val="21"/>
          <w:szCs w:val="21"/>
        </w:rPr>
        <w:t>5</w:t>
      </w:r>
      <w:r w:rsidRPr="008E7475">
        <w:rPr>
          <w:rFonts w:ascii="Times New Roman" w:hAnsi="Times New Roman" w:hint="eastAsia"/>
          <w:sz w:val="21"/>
          <w:szCs w:val="21"/>
        </w:rPr>
        <w:t>万名加拿大学生出国留学。澳大利亚</w:t>
      </w:r>
      <w:r w:rsidRPr="008E7475">
        <w:rPr>
          <w:rFonts w:ascii="Times New Roman" w:hAnsi="Times New Roman" w:hint="eastAsia"/>
          <w:sz w:val="21"/>
          <w:szCs w:val="21"/>
        </w:rPr>
        <w:t>2010</w:t>
      </w:r>
      <w:r w:rsidRPr="008E7475">
        <w:rPr>
          <w:rFonts w:ascii="Times New Roman" w:hAnsi="Times New Roman" w:hint="eastAsia"/>
          <w:sz w:val="21"/>
          <w:szCs w:val="21"/>
        </w:rPr>
        <w:t>年发布《留学生战略</w:t>
      </w:r>
      <w:r w:rsidRPr="008E7475">
        <w:rPr>
          <w:rFonts w:ascii="Times New Roman" w:hAnsi="Times New Roman" w:hint="eastAsia"/>
          <w:sz w:val="21"/>
          <w:szCs w:val="21"/>
        </w:rPr>
        <w:t>2010-2014</w:t>
      </w:r>
      <w:r w:rsidRPr="008E7475">
        <w:rPr>
          <w:rFonts w:ascii="Times New Roman" w:hAnsi="Times New Roman" w:hint="eastAsia"/>
          <w:sz w:val="21"/>
          <w:szCs w:val="21"/>
        </w:rPr>
        <w:t>》。今年</w:t>
      </w:r>
      <w:r w:rsidRPr="008E7475">
        <w:rPr>
          <w:rFonts w:ascii="Times New Roman" w:hAnsi="Times New Roman" w:hint="eastAsia"/>
          <w:sz w:val="21"/>
          <w:szCs w:val="21"/>
        </w:rPr>
        <w:t>4</w:t>
      </w:r>
      <w:r w:rsidRPr="008E7475">
        <w:rPr>
          <w:rFonts w:ascii="Times New Roman" w:hAnsi="Times New Roman" w:hint="eastAsia"/>
          <w:sz w:val="21"/>
          <w:szCs w:val="21"/>
        </w:rPr>
        <w:t>月，公布《国际教育国家战略草案》，目标在于让澳大利亚最成功的出口服务业——国际教育产业走上持续增长道路。</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二是学生流动已成为开展教育外交和参与全球竞争的重要手段。美国认为培养国际学生是一种最深入的公共外交。前国务卿鲍威尔曾说：“对我们国家来说，没有比那些曾在美国接受教育的世界领导人的友谊更有价值的资产了。”目前有超过</w:t>
      </w:r>
      <w:r w:rsidRPr="008E7475">
        <w:rPr>
          <w:rFonts w:ascii="Times New Roman" w:hAnsi="Times New Roman" w:hint="eastAsia"/>
          <w:sz w:val="21"/>
          <w:szCs w:val="21"/>
        </w:rPr>
        <w:t>200</w:t>
      </w:r>
      <w:r w:rsidRPr="008E7475">
        <w:rPr>
          <w:rFonts w:ascii="Times New Roman" w:hAnsi="Times New Roman" w:hint="eastAsia"/>
          <w:sz w:val="21"/>
          <w:szCs w:val="21"/>
        </w:rPr>
        <w:t>位前任或现任国家领导人曾在美国接受教育，他们不同程度影响了当今世界，支撑了美国国际地位。德国政府把对外教育工作视为外交政策的重要支柱，</w:t>
      </w:r>
      <w:r w:rsidRPr="008E7475">
        <w:rPr>
          <w:rFonts w:ascii="Times New Roman" w:hAnsi="Times New Roman" w:hint="eastAsia"/>
          <w:sz w:val="21"/>
          <w:szCs w:val="21"/>
        </w:rPr>
        <w:t>2012</w:t>
      </w:r>
      <w:r w:rsidRPr="008E7475">
        <w:rPr>
          <w:rFonts w:ascii="Times New Roman" w:hAnsi="Times New Roman" w:hint="eastAsia"/>
          <w:sz w:val="21"/>
          <w:szCs w:val="21"/>
        </w:rPr>
        <w:t>年投入</w:t>
      </w:r>
      <w:r w:rsidRPr="008E7475">
        <w:rPr>
          <w:rFonts w:ascii="Times New Roman" w:hAnsi="Times New Roman" w:hint="eastAsia"/>
          <w:sz w:val="21"/>
          <w:szCs w:val="21"/>
        </w:rPr>
        <w:t>7.69</w:t>
      </w:r>
      <w:r w:rsidRPr="008E7475">
        <w:rPr>
          <w:rFonts w:ascii="Times New Roman" w:hAnsi="Times New Roman" w:hint="eastAsia"/>
          <w:sz w:val="21"/>
          <w:szCs w:val="21"/>
        </w:rPr>
        <w:t>亿欧元用于教育文化交流，占政府外交经费的</w:t>
      </w:r>
      <w:r w:rsidRPr="008E7475">
        <w:rPr>
          <w:rFonts w:ascii="Times New Roman" w:hAnsi="Times New Roman" w:hint="eastAsia"/>
          <w:sz w:val="21"/>
          <w:szCs w:val="21"/>
        </w:rPr>
        <w:t>25%</w:t>
      </w:r>
      <w:r w:rsidRPr="008E7475">
        <w:rPr>
          <w:rFonts w:ascii="Times New Roman" w:hAnsi="Times New Roman" w:hint="eastAsia"/>
          <w:sz w:val="21"/>
          <w:szCs w:val="21"/>
        </w:rPr>
        <w:t>。日本</w:t>
      </w:r>
      <w:r w:rsidRPr="008E7475">
        <w:rPr>
          <w:rFonts w:ascii="Times New Roman" w:hAnsi="Times New Roman" w:hint="eastAsia"/>
          <w:sz w:val="21"/>
          <w:szCs w:val="21"/>
        </w:rPr>
        <w:t>2013</w:t>
      </w:r>
      <w:r w:rsidRPr="008E7475">
        <w:rPr>
          <w:rFonts w:ascii="Times New Roman" w:hAnsi="Times New Roman" w:hint="eastAsia"/>
          <w:sz w:val="21"/>
          <w:szCs w:val="21"/>
        </w:rPr>
        <w:t>年实施“留学生</w:t>
      </w:r>
      <w:r w:rsidRPr="008E7475">
        <w:rPr>
          <w:rFonts w:ascii="Times New Roman" w:hAnsi="Times New Roman" w:hint="eastAsia"/>
          <w:sz w:val="21"/>
          <w:szCs w:val="21"/>
        </w:rPr>
        <w:t>30</w:t>
      </w:r>
      <w:r w:rsidRPr="008E7475">
        <w:rPr>
          <w:rFonts w:ascii="Times New Roman" w:hAnsi="Times New Roman" w:hint="eastAsia"/>
          <w:sz w:val="21"/>
          <w:szCs w:val="21"/>
        </w:rPr>
        <w:t>万人计划”，到</w:t>
      </w:r>
      <w:r w:rsidRPr="008E7475">
        <w:rPr>
          <w:rFonts w:ascii="Times New Roman" w:hAnsi="Times New Roman" w:hint="eastAsia"/>
          <w:sz w:val="21"/>
          <w:szCs w:val="21"/>
        </w:rPr>
        <w:t>2020</w:t>
      </w:r>
      <w:r w:rsidRPr="008E7475">
        <w:rPr>
          <w:rFonts w:ascii="Times New Roman" w:hAnsi="Times New Roman" w:hint="eastAsia"/>
          <w:sz w:val="21"/>
          <w:szCs w:val="21"/>
        </w:rPr>
        <w:t>年使接受外国留学生数量、日本学生到海外留学数量都扩大到</w:t>
      </w:r>
      <w:r w:rsidRPr="008E7475">
        <w:rPr>
          <w:rFonts w:ascii="Times New Roman" w:hAnsi="Times New Roman" w:hint="eastAsia"/>
          <w:sz w:val="21"/>
          <w:szCs w:val="21"/>
        </w:rPr>
        <w:t>30</w:t>
      </w:r>
      <w:r w:rsidRPr="008E7475">
        <w:rPr>
          <w:rFonts w:ascii="Times New Roman" w:hAnsi="Times New Roman" w:hint="eastAsia"/>
          <w:sz w:val="21"/>
          <w:szCs w:val="21"/>
        </w:rPr>
        <w:t>万人。其目的是通过培养国际人才扩大日本在国际会议等的话语权。</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三是把大力增加教育投入作为推动学生流动的基本保障。欧盟近期通过了“欧洲教育、青年和体育促进计划”，</w:t>
      </w:r>
      <w:r w:rsidRPr="008E7475">
        <w:rPr>
          <w:rFonts w:ascii="Times New Roman" w:hAnsi="Times New Roman" w:hint="eastAsia"/>
          <w:sz w:val="21"/>
          <w:szCs w:val="21"/>
        </w:rPr>
        <w:t>2014-2020</w:t>
      </w:r>
      <w:r w:rsidRPr="008E7475">
        <w:rPr>
          <w:rFonts w:ascii="Times New Roman" w:hAnsi="Times New Roman" w:hint="eastAsia"/>
          <w:sz w:val="21"/>
          <w:szCs w:val="21"/>
        </w:rPr>
        <w:t>年期间将资助</w:t>
      </w:r>
      <w:r w:rsidRPr="008E7475">
        <w:rPr>
          <w:rFonts w:ascii="Times New Roman" w:hAnsi="Times New Roman" w:hint="eastAsia"/>
          <w:sz w:val="21"/>
          <w:szCs w:val="21"/>
        </w:rPr>
        <w:t>500</w:t>
      </w:r>
      <w:r w:rsidRPr="008E7475">
        <w:rPr>
          <w:rFonts w:ascii="Times New Roman" w:hAnsi="Times New Roman" w:hint="eastAsia"/>
          <w:sz w:val="21"/>
          <w:szCs w:val="21"/>
        </w:rPr>
        <w:t>万人到国外留学，受资助人数是现在的</w:t>
      </w:r>
      <w:r w:rsidRPr="008E7475">
        <w:rPr>
          <w:rFonts w:ascii="Times New Roman" w:hAnsi="Times New Roman" w:hint="eastAsia"/>
          <w:sz w:val="21"/>
          <w:szCs w:val="21"/>
        </w:rPr>
        <w:t>2</w:t>
      </w:r>
      <w:r w:rsidRPr="008E7475">
        <w:rPr>
          <w:rFonts w:ascii="Times New Roman" w:hAnsi="Times New Roman" w:hint="eastAsia"/>
          <w:sz w:val="21"/>
          <w:szCs w:val="21"/>
        </w:rPr>
        <w:t>倍。英国在全球范围内构建庞大的教育营销网络，为其国际教育战略服务。目前，英国文化协会已在</w:t>
      </w:r>
      <w:r w:rsidRPr="008E7475">
        <w:rPr>
          <w:rFonts w:ascii="Times New Roman" w:hAnsi="Times New Roman" w:hint="eastAsia"/>
          <w:sz w:val="21"/>
          <w:szCs w:val="21"/>
        </w:rPr>
        <w:t>110</w:t>
      </w:r>
      <w:r w:rsidRPr="008E7475">
        <w:rPr>
          <w:rFonts w:ascii="Times New Roman" w:hAnsi="Times New Roman" w:hint="eastAsia"/>
          <w:sz w:val="21"/>
          <w:szCs w:val="21"/>
        </w:rPr>
        <w:t>个国家和地区设立了近</w:t>
      </w:r>
      <w:r w:rsidRPr="008E7475">
        <w:rPr>
          <w:rFonts w:ascii="Times New Roman" w:hAnsi="Times New Roman" w:hint="eastAsia"/>
          <w:sz w:val="21"/>
          <w:szCs w:val="21"/>
        </w:rPr>
        <w:t>200</w:t>
      </w:r>
      <w:r w:rsidRPr="008E7475">
        <w:rPr>
          <w:rFonts w:ascii="Times New Roman" w:hAnsi="Times New Roman" w:hint="eastAsia"/>
          <w:sz w:val="21"/>
          <w:szCs w:val="21"/>
        </w:rPr>
        <w:t>个国际留学办事处，雇佣</w:t>
      </w:r>
      <w:r w:rsidRPr="008E7475">
        <w:rPr>
          <w:rFonts w:ascii="Times New Roman" w:hAnsi="Times New Roman" w:hint="eastAsia"/>
          <w:sz w:val="21"/>
          <w:szCs w:val="21"/>
        </w:rPr>
        <w:t>7500</w:t>
      </w:r>
      <w:r w:rsidRPr="008E7475">
        <w:rPr>
          <w:rFonts w:ascii="Times New Roman" w:hAnsi="Times New Roman" w:hint="eastAsia"/>
          <w:sz w:val="21"/>
          <w:szCs w:val="21"/>
        </w:rPr>
        <w:lastRenderedPageBreak/>
        <w:t>多名员工。法国、韩国、日本高校基本已对国际学生提供免费教育，日本还对高校招收国际学生拨付大学运营经费。</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四是信息技术是新时期影响学生流动的重要因素。近年来，美国发布</w:t>
      </w:r>
      <w:proofErr w:type="spellStart"/>
      <w:r w:rsidRPr="008E7475">
        <w:rPr>
          <w:rFonts w:ascii="Times New Roman" w:hAnsi="Times New Roman" w:hint="eastAsia"/>
          <w:sz w:val="21"/>
          <w:szCs w:val="21"/>
        </w:rPr>
        <w:t>ConnectED</w:t>
      </w:r>
      <w:proofErr w:type="spellEnd"/>
      <w:r w:rsidRPr="008E7475">
        <w:rPr>
          <w:rFonts w:ascii="Times New Roman" w:hAnsi="Times New Roman" w:hint="eastAsia"/>
          <w:sz w:val="21"/>
          <w:szCs w:val="21"/>
        </w:rPr>
        <w:t xml:space="preserve"> </w:t>
      </w:r>
      <w:r w:rsidRPr="008E7475">
        <w:rPr>
          <w:rFonts w:ascii="Times New Roman" w:hAnsi="Times New Roman" w:hint="eastAsia"/>
          <w:sz w:val="21"/>
          <w:szCs w:val="21"/>
        </w:rPr>
        <w:t>计划，致力于改善学校网络和普及数字化学习。俄罗斯通过了高校开通免费无线网络的立法草案。澳大利亚政府支持学校使用新技术，为学生在数字化世界进行学习、训练和生活作好准备。印度计划建立“宏大学”，使学生能够灵活设计课程，并根据自己意愿选择科目。新加坡政府决定到</w:t>
      </w:r>
      <w:r w:rsidRPr="008E7475">
        <w:rPr>
          <w:rFonts w:ascii="Times New Roman" w:hAnsi="Times New Roman" w:hint="eastAsia"/>
          <w:sz w:val="21"/>
          <w:szCs w:val="21"/>
        </w:rPr>
        <w:t>2016</w:t>
      </w:r>
      <w:r w:rsidRPr="008E7475">
        <w:rPr>
          <w:rFonts w:ascii="Times New Roman" w:hAnsi="Times New Roman" w:hint="eastAsia"/>
          <w:sz w:val="21"/>
          <w:szCs w:val="21"/>
        </w:rPr>
        <w:t>年建成容纳优质教学资源的“综合网络学习空间”。</w:t>
      </w:r>
    </w:p>
    <w:p w:rsidR="003C19FA" w:rsidRPr="008E7475" w:rsidRDefault="003C19FA" w:rsidP="005C2CEA">
      <w:pPr>
        <w:pStyle w:val="ac"/>
        <w:shd w:val="clear" w:color="auto" w:fill="FFFFFF"/>
        <w:spacing w:before="0" w:beforeAutospacing="0" w:after="0" w:afterAutospacing="0" w:line="360" w:lineRule="auto"/>
        <w:ind w:firstLineChars="200" w:firstLine="482"/>
        <w:jc w:val="both"/>
        <w:rPr>
          <w:rFonts w:ascii="Times New Roman" w:hAnsi="Times New Roman"/>
        </w:rPr>
      </w:pPr>
      <w:r w:rsidRPr="008E7475">
        <w:rPr>
          <w:rStyle w:val="ad"/>
          <w:rFonts w:ascii="Times New Roman" w:hAnsi="Times New Roman" w:hint="eastAsia"/>
        </w:rPr>
        <w:t>三、新变化</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随着全球化纵深推进，学生流动日益频繁，给我国带来了诸多机遇，也带来了巨大挑战，需要加强对世界教育发展趋势的科学</w:t>
      </w:r>
      <w:proofErr w:type="gramStart"/>
      <w:r w:rsidRPr="008E7475">
        <w:rPr>
          <w:rFonts w:ascii="Times New Roman" w:hAnsi="Times New Roman" w:hint="eastAsia"/>
          <w:sz w:val="21"/>
          <w:szCs w:val="21"/>
        </w:rPr>
        <w:t>研</w:t>
      </w:r>
      <w:proofErr w:type="gramEnd"/>
      <w:r w:rsidRPr="008E7475">
        <w:rPr>
          <w:rFonts w:ascii="Times New Roman" w:hAnsi="Times New Roman" w:hint="eastAsia"/>
          <w:sz w:val="21"/>
          <w:szCs w:val="21"/>
        </w:rPr>
        <w:t>判和应对。</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一是人才国际化竞争日益激烈。当前国外加紧对</w:t>
      </w:r>
      <w:proofErr w:type="gramStart"/>
      <w:r w:rsidRPr="008E7475">
        <w:rPr>
          <w:rFonts w:ascii="Times New Roman" w:hAnsi="Times New Roman" w:hint="eastAsia"/>
          <w:sz w:val="21"/>
          <w:szCs w:val="21"/>
        </w:rPr>
        <w:t>我人才</w:t>
      </w:r>
      <w:proofErr w:type="gramEnd"/>
      <w:r w:rsidRPr="008E7475">
        <w:rPr>
          <w:rFonts w:ascii="Times New Roman" w:hAnsi="Times New Roman" w:hint="eastAsia"/>
          <w:sz w:val="21"/>
          <w:szCs w:val="21"/>
        </w:rPr>
        <w:t>掐尖，纷纷到我国延揽和争抢优秀生源。</w:t>
      </w:r>
      <w:r w:rsidRPr="008E7475">
        <w:rPr>
          <w:rFonts w:ascii="Times New Roman" w:hAnsi="Times New Roman" w:hint="eastAsia"/>
          <w:sz w:val="21"/>
          <w:szCs w:val="21"/>
        </w:rPr>
        <w:t>2009</w:t>
      </w:r>
      <w:r w:rsidRPr="008E7475">
        <w:rPr>
          <w:rFonts w:ascii="Times New Roman" w:hAnsi="Times New Roman" w:hint="eastAsia"/>
          <w:sz w:val="21"/>
          <w:szCs w:val="21"/>
        </w:rPr>
        <w:t>年自首度参加</w:t>
      </w:r>
      <w:r w:rsidRPr="008E7475">
        <w:rPr>
          <w:rFonts w:ascii="Times New Roman" w:hAnsi="Times New Roman" w:hint="eastAsia"/>
          <w:sz w:val="21"/>
          <w:szCs w:val="21"/>
        </w:rPr>
        <w:t>PISA</w:t>
      </w:r>
      <w:r w:rsidRPr="008E7475">
        <w:rPr>
          <w:rFonts w:ascii="Times New Roman" w:hAnsi="Times New Roman" w:hint="eastAsia"/>
          <w:sz w:val="21"/>
          <w:szCs w:val="21"/>
        </w:rPr>
        <w:t>测试以来，上海在数学、阅读和科学素养方面</w:t>
      </w:r>
      <w:r w:rsidRPr="008E7475">
        <w:rPr>
          <w:rFonts w:ascii="Times New Roman" w:hAnsi="Times New Roman" w:hint="eastAsia"/>
          <w:sz w:val="21"/>
          <w:szCs w:val="21"/>
        </w:rPr>
        <w:t>2</w:t>
      </w:r>
      <w:r w:rsidRPr="008E7475">
        <w:rPr>
          <w:rFonts w:ascii="Times New Roman" w:hAnsi="Times New Roman" w:hint="eastAsia"/>
          <w:sz w:val="21"/>
          <w:szCs w:val="21"/>
        </w:rPr>
        <w:t>次获得三个第一。西方高度重视这一结果，</w:t>
      </w:r>
      <w:r w:rsidRPr="008E7475">
        <w:rPr>
          <w:rFonts w:ascii="Times New Roman" w:hAnsi="Times New Roman" w:hint="eastAsia"/>
          <w:sz w:val="21"/>
          <w:szCs w:val="21"/>
        </w:rPr>
        <w:t>2014</w:t>
      </w:r>
      <w:r w:rsidRPr="008E7475">
        <w:rPr>
          <w:rFonts w:ascii="Times New Roman" w:hAnsi="Times New Roman" w:hint="eastAsia"/>
          <w:sz w:val="21"/>
          <w:szCs w:val="21"/>
        </w:rPr>
        <w:t>年英国教育副大臣特鲁斯率团到上海“取经”学习乘法表，并决定从我国引进老师到英国教数学。同时，西方个别国家已纷纷出台新的教育战略应对中国教育带来的挑战。我国如何加快教育改革发展步伐，需要我们深入研究和思考。</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二是学生双向流动格局有待形成。</w:t>
      </w:r>
      <w:r w:rsidRPr="008E7475">
        <w:rPr>
          <w:rFonts w:ascii="Times New Roman" w:hAnsi="Times New Roman" w:hint="eastAsia"/>
          <w:sz w:val="21"/>
          <w:szCs w:val="21"/>
        </w:rPr>
        <w:t>2014</w:t>
      </w:r>
      <w:r w:rsidRPr="008E7475">
        <w:rPr>
          <w:rFonts w:ascii="Times New Roman" w:hAnsi="Times New Roman" w:hint="eastAsia"/>
          <w:sz w:val="21"/>
          <w:szCs w:val="21"/>
        </w:rPr>
        <w:t>年我国在外留学人员有</w:t>
      </w:r>
      <w:r w:rsidRPr="008E7475">
        <w:rPr>
          <w:rFonts w:ascii="Times New Roman" w:hAnsi="Times New Roman" w:hint="eastAsia"/>
          <w:sz w:val="21"/>
          <w:szCs w:val="21"/>
        </w:rPr>
        <w:t>170.88</w:t>
      </w:r>
      <w:r w:rsidRPr="008E7475">
        <w:rPr>
          <w:rFonts w:ascii="Times New Roman" w:hAnsi="Times New Roman" w:hint="eastAsia"/>
          <w:sz w:val="21"/>
          <w:szCs w:val="21"/>
        </w:rPr>
        <w:t>万人，以到发达国家接受学历教育为主（</w:t>
      </w:r>
      <w:r w:rsidRPr="008E7475">
        <w:rPr>
          <w:rFonts w:ascii="Times New Roman" w:hAnsi="Times New Roman" w:hint="eastAsia"/>
          <w:sz w:val="21"/>
          <w:szCs w:val="21"/>
        </w:rPr>
        <w:t>108.89</w:t>
      </w:r>
      <w:r w:rsidRPr="008E7475">
        <w:rPr>
          <w:rFonts w:ascii="Times New Roman" w:hAnsi="Times New Roman" w:hint="eastAsia"/>
          <w:sz w:val="21"/>
          <w:szCs w:val="21"/>
        </w:rPr>
        <w:t>万人），教育进口支出超过</w:t>
      </w:r>
      <w:r w:rsidRPr="008E7475">
        <w:rPr>
          <w:rFonts w:ascii="Times New Roman" w:hAnsi="Times New Roman" w:hint="eastAsia"/>
          <w:sz w:val="21"/>
          <w:szCs w:val="21"/>
        </w:rPr>
        <w:t>2100</w:t>
      </w:r>
      <w:r w:rsidRPr="008E7475">
        <w:rPr>
          <w:rFonts w:ascii="Times New Roman" w:hAnsi="Times New Roman" w:hint="eastAsia"/>
          <w:sz w:val="21"/>
          <w:szCs w:val="21"/>
        </w:rPr>
        <w:t>亿元人民币，而同年我国教育出口收益仅约</w:t>
      </w:r>
      <w:r w:rsidRPr="008E7475">
        <w:rPr>
          <w:rFonts w:ascii="Times New Roman" w:hAnsi="Times New Roman" w:hint="eastAsia"/>
          <w:sz w:val="21"/>
          <w:szCs w:val="21"/>
        </w:rPr>
        <w:t>200</w:t>
      </w:r>
      <w:r w:rsidRPr="008E7475">
        <w:rPr>
          <w:rFonts w:ascii="Times New Roman" w:hAnsi="Times New Roman" w:hint="eastAsia"/>
          <w:sz w:val="21"/>
          <w:szCs w:val="21"/>
        </w:rPr>
        <w:t>亿元人民币。</w:t>
      </w:r>
      <w:r w:rsidRPr="008E7475">
        <w:rPr>
          <w:rFonts w:ascii="Times New Roman" w:hAnsi="Times New Roman" w:hint="eastAsia"/>
          <w:sz w:val="21"/>
          <w:szCs w:val="21"/>
        </w:rPr>
        <w:t>2013</w:t>
      </w:r>
      <w:r w:rsidRPr="008E7475">
        <w:rPr>
          <w:rFonts w:ascii="Times New Roman" w:hAnsi="Times New Roman" w:hint="eastAsia"/>
          <w:sz w:val="21"/>
          <w:szCs w:val="21"/>
        </w:rPr>
        <w:t>年国际学生为美国经济贡献了</w:t>
      </w:r>
      <w:r w:rsidRPr="008E7475">
        <w:rPr>
          <w:rFonts w:ascii="Times New Roman" w:hAnsi="Times New Roman" w:hint="eastAsia"/>
          <w:sz w:val="21"/>
          <w:szCs w:val="21"/>
        </w:rPr>
        <w:t>240</w:t>
      </w:r>
      <w:r w:rsidRPr="008E7475">
        <w:rPr>
          <w:rFonts w:ascii="Times New Roman" w:hAnsi="Times New Roman" w:hint="eastAsia"/>
          <w:sz w:val="21"/>
          <w:szCs w:val="21"/>
        </w:rPr>
        <w:t>亿美元；</w:t>
      </w:r>
      <w:r w:rsidRPr="008E7475">
        <w:rPr>
          <w:rFonts w:ascii="Times New Roman" w:hAnsi="Times New Roman" w:hint="eastAsia"/>
          <w:sz w:val="21"/>
          <w:szCs w:val="21"/>
        </w:rPr>
        <w:t>2014</w:t>
      </w:r>
      <w:r w:rsidRPr="008E7475">
        <w:rPr>
          <w:rFonts w:ascii="Times New Roman" w:hAnsi="Times New Roman" w:hint="eastAsia"/>
          <w:sz w:val="21"/>
          <w:szCs w:val="21"/>
        </w:rPr>
        <w:t>年国际学生为加拿大经济贡献了近</w:t>
      </w:r>
      <w:r w:rsidRPr="008E7475">
        <w:rPr>
          <w:rFonts w:ascii="Times New Roman" w:hAnsi="Times New Roman" w:hint="eastAsia"/>
          <w:sz w:val="21"/>
          <w:szCs w:val="21"/>
        </w:rPr>
        <w:t>100</w:t>
      </w:r>
      <w:r w:rsidRPr="008E7475">
        <w:rPr>
          <w:rFonts w:ascii="Times New Roman" w:hAnsi="Times New Roman" w:hint="eastAsia"/>
          <w:sz w:val="21"/>
          <w:szCs w:val="21"/>
        </w:rPr>
        <w:t>亿加元，国际学生为澳大利亚创造了</w:t>
      </w:r>
      <w:r w:rsidRPr="008E7475">
        <w:rPr>
          <w:rFonts w:ascii="Times New Roman" w:hAnsi="Times New Roman" w:hint="eastAsia"/>
          <w:sz w:val="21"/>
          <w:szCs w:val="21"/>
        </w:rPr>
        <w:t>150</w:t>
      </w:r>
      <w:r w:rsidRPr="008E7475">
        <w:rPr>
          <w:rFonts w:ascii="Times New Roman" w:hAnsi="Times New Roman" w:hint="eastAsia"/>
          <w:sz w:val="21"/>
          <w:szCs w:val="21"/>
        </w:rPr>
        <w:t>多亿澳元的贸易收入；英国文化协会报告显示，到</w:t>
      </w:r>
      <w:r w:rsidRPr="008E7475">
        <w:rPr>
          <w:rFonts w:ascii="Times New Roman" w:hAnsi="Times New Roman" w:hint="eastAsia"/>
          <w:sz w:val="21"/>
          <w:szCs w:val="21"/>
        </w:rPr>
        <w:t>2020</w:t>
      </w:r>
      <w:r w:rsidRPr="008E7475">
        <w:rPr>
          <w:rFonts w:ascii="Times New Roman" w:hAnsi="Times New Roman" w:hint="eastAsia"/>
          <w:sz w:val="21"/>
          <w:szCs w:val="21"/>
        </w:rPr>
        <w:t>年国际学生人数将达到</w:t>
      </w:r>
      <w:r w:rsidRPr="008E7475">
        <w:rPr>
          <w:rFonts w:ascii="Times New Roman" w:hAnsi="Times New Roman" w:hint="eastAsia"/>
          <w:sz w:val="21"/>
          <w:szCs w:val="21"/>
        </w:rPr>
        <w:t>87</w:t>
      </w:r>
      <w:r w:rsidRPr="008E7475">
        <w:rPr>
          <w:rFonts w:ascii="Times New Roman" w:hAnsi="Times New Roman" w:hint="eastAsia"/>
          <w:sz w:val="21"/>
          <w:szCs w:val="21"/>
        </w:rPr>
        <w:t>万，教育收入预计达到</w:t>
      </w:r>
      <w:r w:rsidRPr="008E7475">
        <w:rPr>
          <w:rFonts w:ascii="Times New Roman" w:hAnsi="Times New Roman" w:hint="eastAsia"/>
          <w:sz w:val="21"/>
          <w:szCs w:val="21"/>
        </w:rPr>
        <w:t>200</w:t>
      </w:r>
      <w:r w:rsidRPr="008E7475">
        <w:rPr>
          <w:rFonts w:ascii="Times New Roman" w:hAnsi="Times New Roman" w:hint="eastAsia"/>
          <w:sz w:val="21"/>
          <w:szCs w:val="21"/>
        </w:rPr>
        <w:t>亿英镑。尽管我国目前更加强调留学事业的战略意义，并未看重其经济效益，但教育服务贸易逆差年达</w:t>
      </w:r>
      <w:r w:rsidRPr="008E7475">
        <w:rPr>
          <w:rFonts w:ascii="Times New Roman" w:hAnsi="Times New Roman" w:hint="eastAsia"/>
          <w:sz w:val="21"/>
          <w:szCs w:val="21"/>
        </w:rPr>
        <w:t>2000</w:t>
      </w:r>
      <w:r w:rsidRPr="008E7475">
        <w:rPr>
          <w:rFonts w:ascii="Times New Roman" w:hAnsi="Times New Roman" w:hint="eastAsia"/>
          <w:sz w:val="21"/>
          <w:szCs w:val="21"/>
        </w:rPr>
        <w:t>亿元人民币，支出和收益相差</w:t>
      </w:r>
      <w:r w:rsidRPr="008E7475">
        <w:rPr>
          <w:rFonts w:ascii="Times New Roman" w:hAnsi="Times New Roman" w:hint="eastAsia"/>
          <w:sz w:val="21"/>
          <w:szCs w:val="21"/>
        </w:rPr>
        <w:t>10</w:t>
      </w:r>
      <w:r w:rsidRPr="008E7475">
        <w:rPr>
          <w:rFonts w:ascii="Times New Roman" w:hAnsi="Times New Roman" w:hint="eastAsia"/>
          <w:sz w:val="21"/>
          <w:szCs w:val="21"/>
        </w:rPr>
        <w:t>倍。对这一现象，我们到底应当如何看待？需要我们做好哪些工作？需要冷静思考。</w:t>
      </w:r>
    </w:p>
    <w:p w:rsidR="003C19FA" w:rsidRPr="008E7475" w:rsidRDefault="003C19FA" w:rsidP="007729AA">
      <w:pPr>
        <w:pStyle w:val="ac"/>
        <w:shd w:val="clear" w:color="auto" w:fill="FFFFFF"/>
        <w:snapToGrid w:val="0"/>
        <w:spacing w:before="0" w:beforeAutospacing="0" w:after="0" w:afterAutospacing="0" w:line="348"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三是国家战略急需的国际化人才培养不足。当前特别要关注的是，通过留学培养和积聚高端人才、特需人才方面，我们还有许多问题和难题亟待解决。比如，尖端人才培养难以满足国家急需行业需求。我们是航空大国，有仅次于美国的第二大航空市场，但是掌握和研发核心技术的尖端人才缺乏，航空发动机领域的院士没有几个。非通用语种人才无法满足国家外交战略需求。目前与我国建交的国家共有</w:t>
      </w:r>
      <w:r w:rsidRPr="008E7475">
        <w:rPr>
          <w:rFonts w:ascii="Times New Roman" w:hAnsi="Times New Roman" w:hint="eastAsia"/>
          <w:sz w:val="21"/>
          <w:szCs w:val="21"/>
        </w:rPr>
        <w:t>172</w:t>
      </w:r>
      <w:r w:rsidRPr="008E7475">
        <w:rPr>
          <w:rFonts w:ascii="Times New Roman" w:hAnsi="Times New Roman" w:hint="eastAsia"/>
          <w:sz w:val="21"/>
          <w:szCs w:val="21"/>
        </w:rPr>
        <w:t>个，涉及官方语言语</w:t>
      </w:r>
      <w:r w:rsidRPr="008E7475">
        <w:rPr>
          <w:rFonts w:ascii="Times New Roman" w:hAnsi="Times New Roman" w:hint="eastAsia"/>
          <w:sz w:val="21"/>
          <w:szCs w:val="21"/>
        </w:rPr>
        <w:lastRenderedPageBreak/>
        <w:t>种</w:t>
      </w:r>
      <w:r w:rsidRPr="008E7475">
        <w:rPr>
          <w:rFonts w:ascii="Times New Roman" w:hAnsi="Times New Roman" w:hint="eastAsia"/>
          <w:sz w:val="21"/>
          <w:szCs w:val="21"/>
        </w:rPr>
        <w:t>95</w:t>
      </w:r>
      <w:r w:rsidRPr="008E7475">
        <w:rPr>
          <w:rFonts w:ascii="Times New Roman" w:hAnsi="Times New Roman" w:hint="eastAsia"/>
          <w:sz w:val="21"/>
          <w:szCs w:val="21"/>
        </w:rPr>
        <w:t>个，其中非通用语种</w:t>
      </w:r>
      <w:r w:rsidRPr="008E7475">
        <w:rPr>
          <w:rFonts w:ascii="Times New Roman" w:hAnsi="Times New Roman" w:hint="eastAsia"/>
          <w:sz w:val="21"/>
          <w:szCs w:val="21"/>
        </w:rPr>
        <w:t>88</w:t>
      </w:r>
      <w:r w:rsidRPr="008E7475">
        <w:rPr>
          <w:rFonts w:ascii="Times New Roman" w:hAnsi="Times New Roman" w:hint="eastAsia"/>
          <w:sz w:val="21"/>
          <w:szCs w:val="21"/>
        </w:rPr>
        <w:t>个，而我国高校目前仅开设</w:t>
      </w:r>
      <w:r w:rsidRPr="008E7475">
        <w:rPr>
          <w:rFonts w:ascii="Times New Roman" w:hAnsi="Times New Roman" w:hint="eastAsia"/>
          <w:sz w:val="21"/>
          <w:szCs w:val="21"/>
        </w:rPr>
        <w:t>60</w:t>
      </w:r>
      <w:r w:rsidRPr="008E7475">
        <w:rPr>
          <w:rFonts w:ascii="Times New Roman" w:hAnsi="Times New Roman" w:hint="eastAsia"/>
          <w:sz w:val="21"/>
          <w:szCs w:val="21"/>
        </w:rPr>
        <w:t>余个非通用语种专业，国际组织人才严重缺乏。急需大批与我国大国地位相匹配的人才，到国际重大舞台上讲述中国故事和发挥影响力。来华高层次人才培养明显滞后，当前来华留学仍然以语言学习和本科阶段为主，而像法国则提出到</w:t>
      </w:r>
      <w:r w:rsidRPr="008E7475">
        <w:rPr>
          <w:rFonts w:ascii="Times New Roman" w:hAnsi="Times New Roman" w:hint="eastAsia"/>
          <w:sz w:val="21"/>
          <w:szCs w:val="21"/>
        </w:rPr>
        <w:t>2015</w:t>
      </w:r>
      <w:r w:rsidRPr="008E7475">
        <w:rPr>
          <w:rFonts w:ascii="Times New Roman" w:hAnsi="Times New Roman" w:hint="eastAsia"/>
          <w:sz w:val="21"/>
          <w:szCs w:val="21"/>
        </w:rPr>
        <w:t>年使赴法攻读硕士、博士学位的留学生比例由目前的</w:t>
      </w:r>
      <w:r w:rsidRPr="008E7475">
        <w:rPr>
          <w:rFonts w:ascii="Times New Roman" w:hAnsi="Times New Roman" w:hint="eastAsia"/>
          <w:sz w:val="21"/>
          <w:szCs w:val="21"/>
        </w:rPr>
        <w:t>50%</w:t>
      </w:r>
      <w:r w:rsidRPr="008E7475">
        <w:rPr>
          <w:rFonts w:ascii="Times New Roman" w:hAnsi="Times New Roman" w:hint="eastAsia"/>
          <w:sz w:val="21"/>
          <w:szCs w:val="21"/>
        </w:rPr>
        <w:t>提高到</w:t>
      </w:r>
      <w:r w:rsidRPr="008E7475">
        <w:rPr>
          <w:rFonts w:ascii="Times New Roman" w:hAnsi="Times New Roman" w:hint="eastAsia"/>
          <w:sz w:val="21"/>
          <w:szCs w:val="21"/>
        </w:rPr>
        <w:t>70%</w:t>
      </w:r>
      <w:r w:rsidRPr="008E7475">
        <w:rPr>
          <w:rFonts w:ascii="Times New Roman" w:hAnsi="Times New Roman" w:hint="eastAsia"/>
          <w:sz w:val="21"/>
          <w:szCs w:val="21"/>
        </w:rPr>
        <w:t>。</w:t>
      </w:r>
    </w:p>
    <w:p w:rsidR="003C19FA" w:rsidRPr="008E7475" w:rsidRDefault="003C19FA" w:rsidP="007729AA">
      <w:pPr>
        <w:pStyle w:val="ac"/>
        <w:shd w:val="clear" w:color="auto" w:fill="FFFFFF"/>
        <w:snapToGrid w:val="0"/>
        <w:spacing w:before="0" w:beforeAutospacing="0" w:after="0" w:afterAutospacing="0" w:line="348" w:lineRule="auto"/>
        <w:ind w:firstLineChars="200" w:firstLine="420"/>
        <w:jc w:val="both"/>
        <w:rPr>
          <w:rFonts w:ascii="Times New Roman" w:hAnsi="Times New Roman"/>
          <w:sz w:val="21"/>
          <w:szCs w:val="21"/>
        </w:rPr>
      </w:pPr>
      <w:r w:rsidRPr="008E7475">
        <w:rPr>
          <w:rFonts w:ascii="Times New Roman" w:hAnsi="Times New Roman" w:hint="eastAsia"/>
          <w:sz w:val="21"/>
          <w:szCs w:val="21"/>
        </w:rPr>
        <w:t>四是教育信息化带来教育模式变革。随着“慕课”一夜之间出现在我们面前，教育正经历一次深刻变革。近期，联合国教科文组织将向世界数百万公众免费提供数字出版物。美国国会图书馆发起旨在打造世界数字图书馆的运动，计划把世界各国国家图书馆和个人收藏的重要资料转成数字版供所有网民浏览。麻省理工学院开放了</w:t>
      </w:r>
      <w:r w:rsidRPr="008E7475">
        <w:rPr>
          <w:rFonts w:ascii="Times New Roman" w:hAnsi="Times New Roman" w:hint="eastAsia"/>
          <w:sz w:val="21"/>
          <w:szCs w:val="21"/>
        </w:rPr>
        <w:t>2150</w:t>
      </w:r>
      <w:r w:rsidRPr="008E7475">
        <w:rPr>
          <w:rFonts w:ascii="Times New Roman" w:hAnsi="Times New Roman" w:hint="eastAsia"/>
          <w:sz w:val="21"/>
          <w:szCs w:val="21"/>
        </w:rPr>
        <w:t>门课程，其中有</w:t>
      </w:r>
      <w:r w:rsidRPr="008E7475">
        <w:rPr>
          <w:rFonts w:ascii="Times New Roman" w:hAnsi="Times New Roman" w:hint="eastAsia"/>
          <w:sz w:val="21"/>
          <w:szCs w:val="21"/>
        </w:rPr>
        <w:t>620</w:t>
      </w:r>
      <w:r w:rsidRPr="008E7475">
        <w:rPr>
          <w:rFonts w:ascii="Times New Roman" w:hAnsi="Times New Roman" w:hint="eastAsia"/>
          <w:sz w:val="21"/>
          <w:szCs w:val="21"/>
        </w:rPr>
        <w:t>门视频公开课和</w:t>
      </w:r>
      <w:r w:rsidRPr="008E7475">
        <w:rPr>
          <w:rFonts w:ascii="Times New Roman" w:hAnsi="Times New Roman" w:hint="eastAsia"/>
          <w:sz w:val="21"/>
          <w:szCs w:val="21"/>
        </w:rPr>
        <w:t>1400</w:t>
      </w:r>
      <w:r w:rsidRPr="008E7475">
        <w:rPr>
          <w:rFonts w:ascii="Times New Roman" w:hAnsi="Times New Roman" w:hint="eastAsia"/>
          <w:sz w:val="21"/>
          <w:szCs w:val="21"/>
        </w:rPr>
        <w:t>门资源共享课免费开放。在这种变革之下，留学教育已通过虚拟方式延伸到世界每个角落。留学工作如何适应新的发展动向</w:t>
      </w:r>
      <w:r w:rsidRPr="008E7475">
        <w:rPr>
          <w:rFonts w:ascii="Times New Roman" w:hAnsi="Times New Roman" w:hint="eastAsia"/>
          <w:sz w:val="21"/>
          <w:szCs w:val="21"/>
        </w:rPr>
        <w:t>?</w:t>
      </w:r>
      <w:r w:rsidRPr="008E7475">
        <w:rPr>
          <w:rFonts w:ascii="Times New Roman" w:hAnsi="Times New Roman" w:hint="eastAsia"/>
          <w:sz w:val="21"/>
          <w:szCs w:val="21"/>
        </w:rPr>
        <w:t>如何调整并率先争取国际教育规则制定权？诸如此类问题都值得深思。</w:t>
      </w:r>
    </w:p>
    <w:p w:rsidR="003C19FA" w:rsidRPr="008E7475" w:rsidRDefault="003C19FA" w:rsidP="007729AA">
      <w:pPr>
        <w:pStyle w:val="ac"/>
        <w:shd w:val="clear" w:color="auto" w:fill="FFFFFF"/>
        <w:snapToGrid w:val="0"/>
        <w:spacing w:before="0" w:beforeAutospacing="0" w:after="0" w:afterAutospacing="0" w:line="348"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五是安全形势日益严峻。随着留学群体的日益增大，留学安全引起各方重视。由于部分留学人员不熟悉当地法规、安全意识和维权意识不强，导致违反当地法规、上当受骗、被敌对势力拉拢等事件时有发生。这些问题是在外留学人员工作中关系民生、牵动民心的问题。</w:t>
      </w:r>
    </w:p>
    <w:p w:rsidR="003C19FA" w:rsidRPr="008E7475" w:rsidRDefault="003C19FA" w:rsidP="007729AA">
      <w:pPr>
        <w:pStyle w:val="ac"/>
        <w:shd w:val="clear" w:color="auto" w:fill="FFFFFF"/>
        <w:snapToGrid w:val="0"/>
        <w:spacing w:before="0" w:beforeAutospacing="0" w:after="0" w:afterAutospacing="0" w:line="348"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与此同时，“人才强国”、“创新驱动”、“一带一路”等国家重大战略的实施为学生流动提供了重大机遇。根据《国家中长期人才发展规划纲要</w:t>
      </w:r>
      <w:r w:rsidRPr="008E7475">
        <w:rPr>
          <w:rFonts w:ascii="Times New Roman" w:hAnsi="Times New Roman" w:hint="eastAsia"/>
          <w:sz w:val="21"/>
          <w:szCs w:val="21"/>
        </w:rPr>
        <w:t>2010-2020</w:t>
      </w:r>
      <w:r w:rsidRPr="008E7475">
        <w:rPr>
          <w:rFonts w:ascii="Times New Roman" w:hAnsi="Times New Roman" w:hint="eastAsia"/>
          <w:sz w:val="21"/>
          <w:szCs w:val="21"/>
        </w:rPr>
        <w:t>年》，到</w:t>
      </w:r>
      <w:r w:rsidRPr="008E7475">
        <w:rPr>
          <w:rFonts w:ascii="Times New Roman" w:hAnsi="Times New Roman" w:hint="eastAsia"/>
          <w:sz w:val="21"/>
          <w:szCs w:val="21"/>
        </w:rPr>
        <w:t>2020</w:t>
      </w:r>
      <w:r w:rsidRPr="008E7475">
        <w:rPr>
          <w:rFonts w:ascii="Times New Roman" w:hAnsi="Times New Roman" w:hint="eastAsia"/>
          <w:sz w:val="21"/>
          <w:szCs w:val="21"/>
        </w:rPr>
        <w:t>年研发人员总量达到</w:t>
      </w:r>
      <w:r w:rsidRPr="008E7475">
        <w:rPr>
          <w:rFonts w:ascii="Times New Roman" w:hAnsi="Times New Roman" w:hint="eastAsia"/>
          <w:sz w:val="21"/>
          <w:szCs w:val="21"/>
        </w:rPr>
        <w:t>380</w:t>
      </w:r>
      <w:r w:rsidRPr="008E7475">
        <w:rPr>
          <w:rFonts w:ascii="Times New Roman" w:hAnsi="Times New Roman" w:hint="eastAsia"/>
          <w:sz w:val="21"/>
          <w:szCs w:val="21"/>
        </w:rPr>
        <w:t>万人，重点领域培养急需紧缺专门人才</w:t>
      </w:r>
      <w:r w:rsidRPr="008E7475">
        <w:rPr>
          <w:rFonts w:ascii="Times New Roman" w:hAnsi="Times New Roman" w:hint="eastAsia"/>
          <w:sz w:val="21"/>
          <w:szCs w:val="21"/>
        </w:rPr>
        <w:t>1400</w:t>
      </w:r>
      <w:r w:rsidRPr="008E7475">
        <w:rPr>
          <w:rFonts w:ascii="Times New Roman" w:hAnsi="Times New Roman" w:hint="eastAsia"/>
          <w:sz w:val="21"/>
          <w:szCs w:val="21"/>
        </w:rPr>
        <w:t>万人，专业技术人才总量达到</w:t>
      </w:r>
      <w:r w:rsidRPr="008E7475">
        <w:rPr>
          <w:rFonts w:ascii="Times New Roman" w:hAnsi="Times New Roman" w:hint="eastAsia"/>
          <w:sz w:val="21"/>
          <w:szCs w:val="21"/>
        </w:rPr>
        <w:t>7500</w:t>
      </w:r>
      <w:r w:rsidRPr="008E7475">
        <w:rPr>
          <w:rFonts w:ascii="Times New Roman" w:hAnsi="Times New Roman" w:hint="eastAsia"/>
          <w:sz w:val="21"/>
          <w:szCs w:val="21"/>
        </w:rPr>
        <w:t>万人，高技能人才总量达到</w:t>
      </w:r>
      <w:r w:rsidRPr="008E7475">
        <w:rPr>
          <w:rFonts w:ascii="Times New Roman" w:hAnsi="Times New Roman" w:hint="eastAsia"/>
          <w:sz w:val="21"/>
          <w:szCs w:val="21"/>
        </w:rPr>
        <w:t>3900</w:t>
      </w:r>
      <w:r w:rsidRPr="008E7475">
        <w:rPr>
          <w:rFonts w:ascii="Times New Roman" w:hAnsi="Times New Roman" w:hint="eastAsia"/>
          <w:sz w:val="21"/>
          <w:szCs w:val="21"/>
        </w:rPr>
        <w:t>万人。这其中必然需要通过不断加大出国留学生规模来实现。另外，</w:t>
      </w:r>
      <w:r w:rsidRPr="008E7475">
        <w:rPr>
          <w:rFonts w:ascii="Times New Roman" w:hAnsi="Times New Roman" w:hint="eastAsia"/>
          <w:sz w:val="21"/>
          <w:szCs w:val="21"/>
        </w:rPr>
        <w:t>2001</w:t>
      </w:r>
      <w:r w:rsidRPr="008E7475">
        <w:rPr>
          <w:rFonts w:ascii="Times New Roman" w:hAnsi="Times New Roman" w:hint="eastAsia"/>
          <w:sz w:val="21"/>
          <w:szCs w:val="21"/>
        </w:rPr>
        <w:t>年以来相继建立了中俄、中美、中欧、中英、中法、中印尼等高级别人文交流机制，各级各类学校和教育机构与</w:t>
      </w:r>
      <w:r w:rsidRPr="008E7475">
        <w:rPr>
          <w:rFonts w:ascii="Times New Roman" w:hAnsi="Times New Roman" w:hint="eastAsia"/>
          <w:sz w:val="21"/>
          <w:szCs w:val="21"/>
        </w:rPr>
        <w:t>150</w:t>
      </w:r>
      <w:r w:rsidRPr="008E7475">
        <w:rPr>
          <w:rFonts w:ascii="Times New Roman" w:hAnsi="Times New Roman" w:hint="eastAsia"/>
          <w:sz w:val="21"/>
          <w:szCs w:val="21"/>
        </w:rPr>
        <w:t>多个国家的数千个教育机构建立友好关系，推动人文交流成为国家外交战略的重要支柱之一。同时，我国已在</w:t>
      </w:r>
      <w:r w:rsidRPr="008E7475">
        <w:rPr>
          <w:rFonts w:ascii="Times New Roman" w:hAnsi="Times New Roman" w:hint="eastAsia"/>
          <w:sz w:val="21"/>
          <w:szCs w:val="21"/>
        </w:rPr>
        <w:t>134</w:t>
      </w:r>
      <w:r w:rsidRPr="008E7475">
        <w:rPr>
          <w:rFonts w:ascii="Times New Roman" w:hAnsi="Times New Roman" w:hint="eastAsia"/>
          <w:sz w:val="21"/>
          <w:szCs w:val="21"/>
        </w:rPr>
        <w:t>个国家设立了近</w:t>
      </w:r>
      <w:r w:rsidRPr="008E7475">
        <w:rPr>
          <w:rFonts w:ascii="Times New Roman" w:hAnsi="Times New Roman" w:hint="eastAsia"/>
          <w:sz w:val="21"/>
          <w:szCs w:val="21"/>
        </w:rPr>
        <w:t>500</w:t>
      </w:r>
      <w:r w:rsidRPr="008E7475">
        <w:rPr>
          <w:rFonts w:ascii="Times New Roman" w:hAnsi="Times New Roman" w:hint="eastAsia"/>
          <w:sz w:val="21"/>
          <w:szCs w:val="21"/>
        </w:rPr>
        <w:t>所孔子学院和</w:t>
      </w:r>
      <w:r w:rsidRPr="008E7475">
        <w:rPr>
          <w:rFonts w:ascii="Times New Roman" w:hAnsi="Times New Roman" w:hint="eastAsia"/>
          <w:sz w:val="21"/>
          <w:szCs w:val="21"/>
        </w:rPr>
        <w:t>1000</w:t>
      </w:r>
      <w:r w:rsidRPr="008E7475">
        <w:rPr>
          <w:rFonts w:ascii="Times New Roman" w:hAnsi="Times New Roman" w:hint="eastAsia"/>
          <w:sz w:val="21"/>
          <w:szCs w:val="21"/>
        </w:rPr>
        <w:t>个孔子课堂，这些都开拓了学生交流的空间和机遇。</w:t>
      </w:r>
    </w:p>
    <w:p w:rsidR="003C19FA" w:rsidRPr="008E7475" w:rsidRDefault="003C19FA" w:rsidP="005C2CEA">
      <w:pPr>
        <w:pStyle w:val="ac"/>
        <w:shd w:val="clear" w:color="auto" w:fill="FFFFFF"/>
        <w:spacing w:before="0" w:beforeAutospacing="0" w:after="0" w:afterAutospacing="0" w:line="360" w:lineRule="auto"/>
        <w:ind w:firstLineChars="200" w:firstLine="482"/>
        <w:jc w:val="both"/>
        <w:rPr>
          <w:rFonts w:ascii="Times New Roman" w:hAnsi="Times New Roman"/>
        </w:rPr>
      </w:pPr>
      <w:r w:rsidRPr="008E7475">
        <w:rPr>
          <w:rStyle w:val="ad"/>
          <w:rFonts w:ascii="Times New Roman" w:hAnsi="Times New Roman" w:hint="eastAsia"/>
        </w:rPr>
        <w:t>四、新举措</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形势逼人不等人，成绩永远属于过去。今后一个时期，我们要重点从三个方面谋划推动新时期留学工作。</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一是实施《</w:t>
      </w:r>
      <w:r w:rsidRPr="008E7475">
        <w:rPr>
          <w:rFonts w:ascii="Times New Roman" w:hAnsi="Times New Roman" w:hint="eastAsia"/>
          <w:sz w:val="21"/>
          <w:szCs w:val="21"/>
        </w:rPr>
        <w:t>2015-2017</w:t>
      </w:r>
      <w:r w:rsidRPr="008E7475">
        <w:rPr>
          <w:rFonts w:ascii="Times New Roman" w:hAnsi="Times New Roman" w:hint="eastAsia"/>
          <w:sz w:val="21"/>
          <w:szCs w:val="21"/>
        </w:rPr>
        <w:t>年留学工作行动计划》。我们要通过实施行动计划，重点解决四方面突出问题。</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lastRenderedPageBreak/>
        <w:t>第一，实施尖端人才培养计划，破解尖端人才不足的问题。我国已拥有世界最大规模的科技人才队伍，每万劳动力中研发人员达到</w:t>
      </w:r>
      <w:r w:rsidRPr="008E7475">
        <w:rPr>
          <w:rFonts w:ascii="Times New Roman" w:hAnsi="Times New Roman" w:hint="eastAsia"/>
          <w:sz w:val="21"/>
          <w:szCs w:val="21"/>
        </w:rPr>
        <w:t>33.6</w:t>
      </w:r>
      <w:r w:rsidRPr="008E7475">
        <w:rPr>
          <w:rFonts w:ascii="Times New Roman" w:hAnsi="Times New Roman" w:hint="eastAsia"/>
          <w:sz w:val="21"/>
          <w:szCs w:val="21"/>
        </w:rPr>
        <w:t>人，人才贡献率为</w:t>
      </w:r>
      <w:r w:rsidRPr="008E7475">
        <w:rPr>
          <w:rFonts w:ascii="Times New Roman" w:hAnsi="Times New Roman" w:hint="eastAsia"/>
          <w:sz w:val="21"/>
          <w:szCs w:val="21"/>
        </w:rPr>
        <w:t>26.6%</w:t>
      </w:r>
      <w:r w:rsidRPr="008E7475">
        <w:rPr>
          <w:rFonts w:ascii="Times New Roman" w:hAnsi="Times New Roman" w:hint="eastAsia"/>
          <w:sz w:val="21"/>
          <w:szCs w:val="21"/>
        </w:rPr>
        <w:t>，但创新型人才结构性不足的矛盾依然突出。着眼未来的人才竞争，我们要面向世界前沿领域，瞄准国家急需、紧缺、薄弱、空白、关键领域，选派一批具有突出潜质的学生到国外顶尖教育研究机构学习，有针对性地培养一批拔尖创新人才、行业领军人才和大师级人才。</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第二，实施国际组织人才培养计划，解决国际组织人才不足的问题。当前要系统研究国际组织特点和规则，建立国际组织人才培养项目或基地。要继续推进与联合国教科文组织已经开展的合作，拓展与其他国际组织在人才培养方面的全面合作，选派优秀人才特别是青年人才进入国际组织实习、工作和研究，建立健全国际组织人才选拔培养和使用机制，培养大批高素质、复合型国际组织人才。</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第三，实施非通用语种人才培养计划，解决非通用语种人才缺乏的问题。随着海外的拓展、外交格局的调整，我国非通用语种人才匮乏的问题日益凸显。要加大非通用语种高端人才培养力度。力争实现非通用语种专业开设、外派工作全面覆盖我国建交国家官方语种；通过“非通用语种卓越人才海外培养选派计划”，造就一批需要的高端人才。</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第四，实施来华留学青年领袖培养实施方案，解决来华留学优秀人才培养不足的问题。要着眼国家外交全局，把更多中国政府奖学金名额纳入领导重要出访等场合进行统筹谋划，加大国际人脉资源的培育和储备。比如今年</w:t>
      </w:r>
      <w:r w:rsidRPr="008E7475">
        <w:rPr>
          <w:rFonts w:ascii="Times New Roman" w:hAnsi="Times New Roman" w:hint="eastAsia"/>
          <w:sz w:val="21"/>
          <w:szCs w:val="21"/>
        </w:rPr>
        <w:t>9</w:t>
      </w:r>
      <w:r w:rsidRPr="008E7475">
        <w:rPr>
          <w:rFonts w:ascii="Times New Roman" w:hAnsi="Times New Roman" w:hint="eastAsia"/>
          <w:sz w:val="21"/>
          <w:szCs w:val="21"/>
        </w:rPr>
        <w:t>月，习近平总书记访美，提出到</w:t>
      </w:r>
      <w:r w:rsidRPr="008E7475">
        <w:rPr>
          <w:rFonts w:ascii="Times New Roman" w:hAnsi="Times New Roman" w:hint="eastAsia"/>
          <w:sz w:val="21"/>
          <w:szCs w:val="21"/>
        </w:rPr>
        <w:t>2017</w:t>
      </w:r>
      <w:r w:rsidRPr="008E7475">
        <w:rPr>
          <w:rFonts w:ascii="Times New Roman" w:hAnsi="Times New Roman" w:hint="eastAsia"/>
          <w:sz w:val="21"/>
          <w:szCs w:val="21"/>
        </w:rPr>
        <w:t>年资助中美两国共</w:t>
      </w:r>
      <w:r w:rsidRPr="008E7475">
        <w:rPr>
          <w:rFonts w:ascii="Times New Roman" w:hAnsi="Times New Roman" w:hint="eastAsia"/>
          <w:sz w:val="21"/>
          <w:szCs w:val="21"/>
        </w:rPr>
        <w:t>5</w:t>
      </w:r>
      <w:r w:rsidRPr="008E7475">
        <w:rPr>
          <w:rFonts w:ascii="Times New Roman" w:hAnsi="Times New Roman" w:hint="eastAsia"/>
          <w:sz w:val="21"/>
          <w:szCs w:val="21"/>
        </w:rPr>
        <w:t>万名留学生到对方国学习。启动“百千万”项目，到</w:t>
      </w:r>
      <w:r w:rsidRPr="008E7475">
        <w:rPr>
          <w:rFonts w:ascii="Times New Roman" w:hAnsi="Times New Roman" w:hint="eastAsia"/>
          <w:sz w:val="21"/>
          <w:szCs w:val="21"/>
        </w:rPr>
        <w:t>2020</w:t>
      </w:r>
      <w:r w:rsidRPr="008E7475">
        <w:rPr>
          <w:rFonts w:ascii="Times New Roman" w:hAnsi="Times New Roman" w:hint="eastAsia"/>
          <w:sz w:val="21"/>
          <w:szCs w:val="21"/>
        </w:rPr>
        <w:t>年邀请</w:t>
      </w:r>
      <w:r w:rsidRPr="008E7475">
        <w:rPr>
          <w:rFonts w:ascii="Times New Roman" w:hAnsi="Times New Roman" w:hint="eastAsia"/>
          <w:sz w:val="21"/>
          <w:szCs w:val="21"/>
        </w:rPr>
        <w:t>100</w:t>
      </w:r>
      <w:r w:rsidRPr="008E7475">
        <w:rPr>
          <w:rFonts w:ascii="Times New Roman" w:hAnsi="Times New Roman" w:hint="eastAsia"/>
          <w:sz w:val="21"/>
          <w:szCs w:val="21"/>
        </w:rPr>
        <w:t>名美国青年领袖访华游学，促成双方各</w:t>
      </w:r>
      <w:r w:rsidRPr="008E7475">
        <w:rPr>
          <w:rFonts w:ascii="Times New Roman" w:hAnsi="Times New Roman" w:hint="eastAsia"/>
          <w:sz w:val="21"/>
          <w:szCs w:val="21"/>
        </w:rPr>
        <w:t>1000</w:t>
      </w:r>
      <w:r w:rsidRPr="008E7475">
        <w:rPr>
          <w:rFonts w:ascii="Times New Roman" w:hAnsi="Times New Roman" w:hint="eastAsia"/>
          <w:sz w:val="21"/>
          <w:szCs w:val="21"/>
        </w:rPr>
        <w:t>名优秀大学生到对方一流高校</w:t>
      </w:r>
      <w:proofErr w:type="gramStart"/>
      <w:r w:rsidRPr="008E7475">
        <w:rPr>
          <w:rFonts w:ascii="Times New Roman" w:hAnsi="Times New Roman" w:hint="eastAsia"/>
          <w:sz w:val="21"/>
          <w:szCs w:val="21"/>
        </w:rPr>
        <w:t>研</w:t>
      </w:r>
      <w:proofErr w:type="gramEnd"/>
      <w:r w:rsidRPr="008E7475">
        <w:rPr>
          <w:rFonts w:ascii="Times New Roman" w:hAnsi="Times New Roman" w:hint="eastAsia"/>
          <w:sz w:val="21"/>
          <w:szCs w:val="21"/>
        </w:rPr>
        <w:t>学，每年公派</w:t>
      </w:r>
      <w:r w:rsidRPr="008E7475">
        <w:rPr>
          <w:rFonts w:ascii="Times New Roman" w:hAnsi="Times New Roman" w:hint="eastAsia"/>
          <w:sz w:val="21"/>
          <w:szCs w:val="21"/>
        </w:rPr>
        <w:t>1</w:t>
      </w:r>
      <w:r w:rsidRPr="008E7475">
        <w:rPr>
          <w:rFonts w:ascii="Times New Roman" w:hAnsi="Times New Roman" w:hint="eastAsia"/>
          <w:sz w:val="21"/>
          <w:szCs w:val="21"/>
        </w:rPr>
        <w:t>万人赴美学习研修。</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二是制定了《推进共建“一带一路”教育行动》。《教育行动》是国家“一带一路愿景与行动”的配套文件。我们提出的教育定位是：围绕“一带一路”重点共建的“五通”，提供两方面支撑：一是促进民心相通，二是为其他“四通”提供人才支撑，力争做到经贸走到哪里，教育的民心工程就延伸到哪里，教育的人才培养就覆盖到哪里。为此，我们设计了教育互联互通工程、人才培养培训工程、丝路</w:t>
      </w:r>
      <w:proofErr w:type="gramStart"/>
      <w:r w:rsidRPr="008E7475">
        <w:rPr>
          <w:rFonts w:ascii="Times New Roman" w:hAnsi="Times New Roman" w:hint="eastAsia"/>
          <w:sz w:val="21"/>
          <w:szCs w:val="21"/>
        </w:rPr>
        <w:t>金驼金帆</w:t>
      </w:r>
      <w:proofErr w:type="gramEnd"/>
      <w:r w:rsidRPr="008E7475">
        <w:rPr>
          <w:rFonts w:ascii="Times New Roman" w:hAnsi="Times New Roman" w:hint="eastAsia"/>
          <w:sz w:val="21"/>
          <w:szCs w:val="21"/>
        </w:rPr>
        <w:t>工程。其中，在人才培养培训工程中，我们提出每年向沿线国家提供</w:t>
      </w:r>
      <w:r w:rsidRPr="008E7475">
        <w:rPr>
          <w:rFonts w:ascii="Times New Roman" w:hAnsi="Times New Roman" w:hint="eastAsia"/>
          <w:sz w:val="21"/>
          <w:szCs w:val="21"/>
        </w:rPr>
        <w:t>1</w:t>
      </w:r>
      <w:r w:rsidRPr="008E7475">
        <w:rPr>
          <w:rFonts w:ascii="Times New Roman" w:hAnsi="Times New Roman" w:hint="eastAsia"/>
          <w:sz w:val="21"/>
          <w:szCs w:val="21"/>
        </w:rPr>
        <w:t>万个中国政府奖学金名额，并设立“丝绸之路”中国政府奖学金，借此连续</w:t>
      </w:r>
      <w:r w:rsidRPr="008E7475">
        <w:rPr>
          <w:rFonts w:ascii="Times New Roman" w:hAnsi="Times New Roman" w:hint="eastAsia"/>
          <w:sz w:val="21"/>
          <w:szCs w:val="21"/>
        </w:rPr>
        <w:t>5</w:t>
      </w:r>
      <w:r w:rsidRPr="008E7475">
        <w:rPr>
          <w:rFonts w:ascii="Times New Roman" w:hAnsi="Times New Roman" w:hint="eastAsia"/>
          <w:sz w:val="21"/>
          <w:szCs w:val="21"/>
        </w:rPr>
        <w:t>年每年新增</w:t>
      </w:r>
      <w:r w:rsidRPr="008E7475">
        <w:rPr>
          <w:rFonts w:ascii="Times New Roman" w:hAnsi="Times New Roman" w:hint="eastAsia"/>
          <w:sz w:val="21"/>
          <w:szCs w:val="21"/>
        </w:rPr>
        <w:t>3000</w:t>
      </w:r>
      <w:r w:rsidRPr="008E7475">
        <w:rPr>
          <w:rFonts w:ascii="Times New Roman" w:hAnsi="Times New Roman" w:hint="eastAsia"/>
          <w:sz w:val="21"/>
          <w:szCs w:val="21"/>
        </w:rPr>
        <w:t>个来华名额。</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三是不断完善留学工作服务管理和质量保障体系。留学服务管理工作看似小事，却是保障我们工作成功的大事。在出国留学工作方面，要全面提升留学前的服务工作质量、</w:t>
      </w:r>
      <w:r w:rsidRPr="008E7475">
        <w:rPr>
          <w:rFonts w:ascii="Times New Roman" w:hAnsi="Times New Roman" w:hint="eastAsia"/>
          <w:sz w:val="21"/>
          <w:szCs w:val="21"/>
        </w:rPr>
        <w:lastRenderedPageBreak/>
        <w:t>掌握出境学生数据（美国对出入境留学人员数量的统计能准确到个位数）；在留学中全面做好学联建设和领事保护工作；在留学后要向每位留学人员提供回国就业信息咨询等服务。在来华留学工作方面，要构建汉语预科学习机制和本科入学考核体系，逐步实现外国留学生赴华前，先到孔子学院学习并通过汉语水平考试。来华后要探索构建中国学生和留学生趋同培养管理机制。学成回归后要推动全国留华毕业生工作组织的成立，通过校友会等联谊手段，强化与他们的联系。</w:t>
      </w:r>
    </w:p>
    <w:p w:rsidR="003C19FA" w:rsidRPr="008E7475" w:rsidRDefault="003C19FA" w:rsidP="005C2CEA">
      <w:pPr>
        <w:pStyle w:val="ac"/>
        <w:shd w:val="clear" w:color="auto" w:fill="FFFFFF"/>
        <w:spacing w:before="0" w:beforeAutospacing="0" w:after="0" w:afterAutospacing="0" w:line="360" w:lineRule="auto"/>
        <w:ind w:firstLineChars="200" w:firstLine="420"/>
        <w:jc w:val="both"/>
        <w:rPr>
          <w:rFonts w:ascii="Times New Roman" w:hAnsi="Times New Roman"/>
          <w:sz w:val="21"/>
          <w:szCs w:val="21"/>
        </w:rPr>
      </w:pPr>
      <w:r w:rsidRPr="008E7475">
        <w:rPr>
          <w:rFonts w:ascii="Times New Roman" w:hAnsi="Times New Roman" w:hint="eastAsia"/>
          <w:sz w:val="21"/>
          <w:szCs w:val="21"/>
        </w:rPr>
        <w:t>四是实施人文交流推进计划。“国之交在于民相亲”，规模越来越大的学生流动已经成为中外人文交流中一道“靓丽风景”。今年，我们的主要工作之一就是圆满完成了六大人文交流机制，</w:t>
      </w:r>
      <w:r w:rsidRPr="008E7475">
        <w:rPr>
          <w:rFonts w:ascii="Times New Roman" w:hAnsi="Times New Roman" w:hint="eastAsia"/>
          <w:sz w:val="21"/>
          <w:szCs w:val="21"/>
        </w:rPr>
        <w:t>5</w:t>
      </w:r>
      <w:r w:rsidRPr="008E7475">
        <w:rPr>
          <w:rFonts w:ascii="Times New Roman" w:hAnsi="Times New Roman" w:hint="eastAsia"/>
          <w:sz w:val="21"/>
          <w:szCs w:val="21"/>
        </w:rPr>
        <w:t>月份是中法，</w:t>
      </w:r>
      <w:r w:rsidRPr="008E7475">
        <w:rPr>
          <w:rFonts w:ascii="Times New Roman" w:hAnsi="Times New Roman" w:hint="eastAsia"/>
          <w:sz w:val="21"/>
          <w:szCs w:val="21"/>
        </w:rPr>
        <w:t>6</w:t>
      </w:r>
      <w:r w:rsidRPr="008E7475">
        <w:rPr>
          <w:rFonts w:ascii="Times New Roman" w:hAnsi="Times New Roman" w:hint="eastAsia"/>
          <w:sz w:val="21"/>
          <w:szCs w:val="21"/>
        </w:rPr>
        <w:t>月份是中印尼，</w:t>
      </w:r>
      <w:r w:rsidRPr="008E7475">
        <w:rPr>
          <w:rFonts w:ascii="Times New Roman" w:hAnsi="Times New Roman" w:hint="eastAsia"/>
          <w:sz w:val="21"/>
          <w:szCs w:val="21"/>
        </w:rPr>
        <w:t>8</w:t>
      </w:r>
      <w:r w:rsidRPr="008E7475">
        <w:rPr>
          <w:rFonts w:ascii="Times New Roman" w:hAnsi="Times New Roman" w:hint="eastAsia"/>
          <w:sz w:val="21"/>
          <w:szCs w:val="21"/>
        </w:rPr>
        <w:t>月份是中英中欧，</w:t>
      </w:r>
      <w:r w:rsidRPr="008E7475">
        <w:rPr>
          <w:rFonts w:ascii="Times New Roman" w:hAnsi="Times New Roman" w:hint="eastAsia"/>
          <w:sz w:val="21"/>
          <w:szCs w:val="21"/>
        </w:rPr>
        <w:t>9</w:t>
      </w:r>
      <w:r w:rsidRPr="008E7475">
        <w:rPr>
          <w:rFonts w:ascii="Times New Roman" w:hAnsi="Times New Roman" w:hint="eastAsia"/>
          <w:sz w:val="21"/>
          <w:szCs w:val="21"/>
        </w:rPr>
        <w:t>月份是中美，</w:t>
      </w:r>
      <w:r w:rsidRPr="008E7475">
        <w:rPr>
          <w:rFonts w:ascii="Times New Roman" w:hAnsi="Times New Roman" w:hint="eastAsia"/>
          <w:sz w:val="21"/>
          <w:szCs w:val="21"/>
        </w:rPr>
        <w:t>10</w:t>
      </w:r>
      <w:r w:rsidRPr="008E7475">
        <w:rPr>
          <w:rFonts w:ascii="Times New Roman" w:hAnsi="Times New Roman" w:hint="eastAsia"/>
          <w:sz w:val="21"/>
          <w:szCs w:val="21"/>
        </w:rPr>
        <w:t>月份是中俄。在中美人文交流机制中，美国政府设立“十万强”计划，积极推动美国学生赴华留学。通过这些计划的实施，数以万计的学生学者互动交流，极大加深了认识和理解。</w:t>
      </w:r>
    </w:p>
    <w:bookmarkEnd w:id="18"/>
    <w:bookmarkEnd w:id="19"/>
    <w:bookmarkEnd w:id="20"/>
    <w:bookmarkEnd w:id="21"/>
    <w:bookmarkEnd w:id="22"/>
    <w:p w:rsidR="00087A7C" w:rsidRPr="008E7475" w:rsidRDefault="00087A7C" w:rsidP="0077631D">
      <w:pPr>
        <w:pStyle w:val="ac"/>
        <w:spacing w:before="0" w:beforeAutospacing="0" w:after="0" w:afterAutospacing="0" w:line="360" w:lineRule="auto"/>
        <w:jc w:val="both"/>
        <w:rPr>
          <w:rFonts w:ascii="Times New Roman" w:hAnsi="Times New Roman"/>
          <w:sz w:val="22"/>
          <w:szCs w:val="22"/>
        </w:rPr>
      </w:pPr>
    </w:p>
    <w:p w:rsidR="00AD7320" w:rsidRDefault="00AD7320" w:rsidP="0077631D">
      <w:pPr>
        <w:pStyle w:val="ac"/>
        <w:spacing w:before="0" w:beforeAutospacing="0" w:after="0" w:afterAutospacing="0" w:line="360" w:lineRule="auto"/>
        <w:jc w:val="both"/>
        <w:rPr>
          <w:rFonts w:ascii="Times New Roman" w:hAnsi="Times New Roman"/>
          <w:sz w:val="22"/>
          <w:szCs w:val="22"/>
        </w:rPr>
        <w:sectPr w:rsidR="00AD7320" w:rsidSect="008E7475">
          <w:headerReference w:type="even" r:id="rId28"/>
          <w:headerReference w:type="default" r:id="rId29"/>
          <w:footnotePr>
            <w:numFmt w:val="decimalEnclosedCircleChinese"/>
            <w:numRestart w:val="eachPage"/>
          </w:footnotePr>
          <w:pgSz w:w="10433" w:h="14742"/>
          <w:pgMar w:top="1418" w:right="1191" w:bottom="1134" w:left="1191" w:header="1021" w:footer="737" w:gutter="0"/>
          <w:cols w:space="720"/>
          <w:docGrid w:linePitch="360"/>
        </w:sectPr>
      </w:pPr>
    </w:p>
    <w:p w:rsidR="00F82D2D" w:rsidRPr="008E7475" w:rsidRDefault="00290FA7" w:rsidP="00F82D2D">
      <w:pPr>
        <w:spacing w:before="200" w:line="360" w:lineRule="auto"/>
        <w:jc w:val="center"/>
        <w:rPr>
          <w:rStyle w:val="1Char"/>
          <w:rFonts w:ascii="Times New Roman" w:eastAsia="宋体" w:hAnsi="Times New Roman" w:cs="Times New Roman"/>
          <w:kern w:val="0"/>
          <w:sz w:val="22"/>
          <w:szCs w:val="21"/>
          <w:lang w:eastAsia="zh-CN"/>
        </w:rPr>
      </w:pPr>
      <w:r>
        <w:rPr>
          <w:rFonts w:ascii="Times New Roman" w:hAnsi="Times New Roman" w:cs="Times New Roman"/>
          <w:b/>
          <w:noProof/>
          <w:szCs w:val="21"/>
          <w:lang w:eastAsia="zh-CN"/>
        </w:rPr>
        <w:lastRenderedPageBreak/>
        <mc:AlternateContent>
          <mc:Choice Requires="wps">
            <w:drawing>
              <wp:anchor distT="0" distB="0" distL="114300" distR="114300" simplePos="0" relativeHeight="251660288" behindDoc="0" locked="0" layoutInCell="1" allowOverlap="1" wp14:anchorId="07114CC1" wp14:editId="3DBA4435">
                <wp:simplePos x="0" y="0"/>
                <wp:positionH relativeFrom="column">
                  <wp:posOffset>15875</wp:posOffset>
                </wp:positionH>
                <wp:positionV relativeFrom="paragraph">
                  <wp:posOffset>-29210</wp:posOffset>
                </wp:positionV>
                <wp:extent cx="2395855" cy="633730"/>
                <wp:effectExtent l="0" t="0" r="42545" b="52070"/>
                <wp:wrapNone/>
                <wp:docPr id="12" name="Horizontal Scrol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633730"/>
                        </a:xfrm>
                        <a:prstGeom prst="horizontalScroll">
                          <a:avLst>
                            <a:gd name="adj" fmla="val 12500"/>
                          </a:avLst>
                        </a:prstGeom>
                        <a:solidFill>
                          <a:srgbClr val="FFFFFF"/>
                        </a:solidFill>
                        <a:ln w="9525">
                          <a:solidFill>
                            <a:srgbClr val="000000"/>
                          </a:solidFill>
                          <a:round/>
                          <a:headEnd/>
                          <a:tailEnd/>
                        </a:ln>
                        <a:effectLst>
                          <a:outerShdw dist="28418" dir="3806367" algn="ctr" rotWithShape="0">
                            <a:srgbClr val="205867">
                              <a:alpha val="50000"/>
                            </a:srgbClr>
                          </a:outerShdw>
                        </a:effectLst>
                      </wps:spPr>
                      <wps:txbx>
                        <w:txbxContent>
                          <w:p w:rsidR="00987B98" w:rsidRDefault="00987B98" w:rsidP="00F82D2D">
                            <w:pPr>
                              <w:spacing w:line="520" w:lineRule="exact"/>
                              <w:jc w:val="center"/>
                              <w:rPr>
                                <w:rFonts w:ascii="隶书" w:eastAsia="隶书" w:cs="Times New Roman"/>
                                <w:b/>
                                <w:bCs/>
                                <w:sz w:val="32"/>
                                <w:szCs w:val="32"/>
                                <w:lang w:eastAsia="zh-CN"/>
                              </w:rPr>
                            </w:pPr>
                            <w:proofErr w:type="spellStart"/>
                            <w:r>
                              <w:rPr>
                                <w:rFonts w:ascii="隶书" w:eastAsia="隶书" w:cs="隶书" w:hint="eastAsia"/>
                                <w:b/>
                                <w:bCs/>
                                <w:sz w:val="32"/>
                                <w:szCs w:val="32"/>
                              </w:rPr>
                              <w:t>经验分享</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11" o:spid="_x0000_s1028" type="#_x0000_t98" style="position:absolute;left:0;text-align:left;margin-left:1.25pt;margin-top:-2.3pt;width:188.65pt;height:4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iFkAIAACoFAAAOAAAAZHJzL2Uyb0RvYy54bWysVE1vEzEQvSPxHyzf6X4km6ZRN1XVUkAq&#10;UCkgzo7tzRq8trGdbNpfz3h2E1LKCbGHlcf2fLw3b3x5te802UkflDU1Lc5ySqThViizqenXL3dv&#10;5pSEyIxg2hpZ00cZ6NXy9avL3i1kaVurhfQEgpiw6F1N2xjdIssCb2XHwpl10sBhY33HIph+kwnP&#10;eoje6azM81nWWy+ct1yGALu3wyFdYvymkTx+bpogI9E1hdoi/j3+1+mfLS/ZYuOZaxUfy2D/UEXH&#10;lIGkx1C3LDKy9epFqE5xb4Nt4hm3XWabRnGJGABNkf+BZtUyJxELkBPckabw/8LyT7sHT5SA3pWU&#10;GNZBj95br56siUyTFVSrNSmKRFTvwgLur9yDT1CDu7f8RyDG3rTMbOS197ZvJRNQHt7PnjkkI4Ar&#10;WfcfrYA0bBstcrZvfJcCAhtkj615PLZG7iPhsFlOLqp5VVHC4Ww2mZxPsHcZWxy8nQ/xnbQdSQsg&#10;6AhiwICZ2O4+RGyTGLEy8Z2SptPQ9B3gLcoqPwQeL0OKQ2hEbbUSd0prNPxmfaM9Adea3uGXiAKX&#10;cHpNG9LX9KIqK6zi2Vk4DZHj97cQ3m6NQLEmht+O68iUHtaQUptUkkTRjzDtNkq/akVPhEqklPNp&#10;AQMpFEzAZJ7PJrNzSpjewOjy6CnxNn5TsUXdpRa8wFjm1Rx80j7TrmUDcuDsyNqIB0k4pkfrpDJU&#10;RhLDIKq4X+9Rg+VBZmsrHkEqUA/qAR6YoaVPlPQwrDUNP7fMS0r0BwNyuyim0zTdaEyr8xIMf3qy&#10;Pj1hhoM6ahoBOy5v4vAibJ1XmxYyFYjQ2GuQaKNiammS71DVaMBAIqzx8UgTf2rjrd9P3PIXAAAA&#10;//8DAFBLAwQUAAYACAAAACEADIjT/90AAAAHAQAADwAAAGRycy9kb3ducmV2LnhtbEyPQU+EMBSE&#10;7yb+h+aZeNstsoIuUjbGrN48iGb3WmiFxvYVaRfQX+/zpMfJTGa+KXeLs2zSYzAeBVytE2AaW68M&#10;dgLeXh9Xt8BClKik9agFfOkAu+r8rJSF8jO+6KmOHaMSDIUU0Mc4FJyHttdOhrUfNJL37kcnI8mx&#10;42qUM5U7y9MkybmTBmmhl4N+6HX7UZ+cgCd7nD73+43J5zFbGn8wz99pLcTlxXJ/ByzqJf6F4Ref&#10;0KEipsafUAVmBaQZBQWsrnNgZG9utvSkEbDNUuBVyf/zVz8AAAD//wMAUEsBAi0AFAAGAAgAAAAh&#10;ALaDOJL+AAAA4QEAABMAAAAAAAAAAAAAAAAAAAAAAFtDb250ZW50X1R5cGVzXS54bWxQSwECLQAU&#10;AAYACAAAACEAOP0h/9YAAACUAQAACwAAAAAAAAAAAAAAAAAvAQAAX3JlbHMvLnJlbHNQSwECLQAU&#10;AAYACAAAACEAp9rIhZACAAAqBQAADgAAAAAAAAAAAAAAAAAuAgAAZHJzL2Uyb0RvYy54bWxQSwEC&#10;LQAUAAYACAAAACEADIjT/90AAAAHAQAADwAAAAAAAAAAAAAAAADqBAAAZHJzL2Rvd25yZXYueG1s&#10;UEsFBgAAAAAEAAQA8wAAAPQFAAAAAA==&#10;">
                <v:shadow on="t" color="#205867" opacity=".5" offset=".35297mm,.70608mm"/>
                <v:textbox>
                  <w:txbxContent>
                    <w:p w:rsidR="00987B98" w:rsidRDefault="00987B98" w:rsidP="00F82D2D">
                      <w:pPr>
                        <w:spacing w:line="520" w:lineRule="exact"/>
                        <w:jc w:val="center"/>
                        <w:rPr>
                          <w:rFonts w:ascii="隶书" w:eastAsia="隶书" w:cs="Times New Roman"/>
                          <w:b/>
                          <w:bCs/>
                          <w:sz w:val="32"/>
                          <w:szCs w:val="32"/>
                          <w:lang w:eastAsia="zh-CN"/>
                        </w:rPr>
                      </w:pPr>
                      <w:r>
                        <w:rPr>
                          <w:rFonts w:ascii="隶书" w:eastAsia="隶书" w:cs="隶书" w:hint="eastAsia"/>
                          <w:b/>
                          <w:bCs/>
                          <w:sz w:val="32"/>
                          <w:szCs w:val="32"/>
                        </w:rPr>
                        <w:t>经验分享</w:t>
                      </w:r>
                    </w:p>
                  </w:txbxContent>
                </v:textbox>
              </v:shape>
            </w:pict>
          </mc:Fallback>
        </mc:AlternateContent>
      </w:r>
    </w:p>
    <w:p w:rsidR="00F82D2D" w:rsidRPr="008E7475" w:rsidRDefault="00F82D2D" w:rsidP="00F82D2D">
      <w:pPr>
        <w:spacing w:after="0" w:line="360" w:lineRule="auto"/>
        <w:ind w:firstLineChars="200" w:firstLine="440"/>
        <w:jc w:val="both"/>
        <w:rPr>
          <w:rFonts w:ascii="Times New Roman" w:hAnsi="Times New Roman" w:cs="Times New Roman"/>
          <w:szCs w:val="21"/>
          <w:lang w:eastAsia="zh-CN"/>
        </w:rPr>
      </w:pPr>
    </w:p>
    <w:p w:rsidR="0059304B" w:rsidRPr="008E7475" w:rsidRDefault="00EB4518" w:rsidP="00EB4518">
      <w:pPr>
        <w:pStyle w:val="1"/>
        <w:rPr>
          <w:lang w:eastAsia="zh-CN"/>
        </w:rPr>
      </w:pPr>
      <w:bookmarkStart w:id="25" w:name="_Toc448934138"/>
      <w:r>
        <w:rPr>
          <w:rFonts w:hint="eastAsia"/>
          <w:lang w:eastAsia="zh-CN"/>
        </w:rPr>
        <w:t>北京航空航天大学中法工程师学院</w:t>
      </w:r>
      <w:r w:rsidR="00F82D2D" w:rsidRPr="008E7475">
        <w:rPr>
          <w:rFonts w:hint="eastAsia"/>
          <w:lang w:eastAsia="zh-CN"/>
        </w:rPr>
        <w:t>通用工程师培养模式的探索与实践</w:t>
      </w:r>
      <w:bookmarkEnd w:id="25"/>
    </w:p>
    <w:p w:rsidR="0059304B" w:rsidRPr="008E7475" w:rsidRDefault="0059304B" w:rsidP="008E7475">
      <w:pPr>
        <w:pStyle w:val="1"/>
        <w:rPr>
          <w:sz w:val="28"/>
          <w:szCs w:val="28"/>
          <w:lang w:eastAsia="zh-CN"/>
        </w:rPr>
      </w:pPr>
      <w:bookmarkStart w:id="26" w:name="_Toc448934139"/>
      <w:proofErr w:type="gramStart"/>
      <w:r w:rsidRPr="008E7475">
        <w:rPr>
          <w:rFonts w:cs="宋体" w:hint="eastAsia"/>
          <w:sz w:val="28"/>
          <w:szCs w:val="28"/>
          <w:lang w:val="zh-CN" w:eastAsia="zh-CN"/>
        </w:rPr>
        <w:t>洪冠新</w:t>
      </w:r>
      <w:proofErr w:type="gramEnd"/>
      <w:r w:rsidRPr="008E7475">
        <w:rPr>
          <w:rFonts w:cs="宋体" w:hint="eastAsia"/>
          <w:sz w:val="28"/>
          <w:szCs w:val="28"/>
          <w:lang w:val="zh-CN" w:eastAsia="zh-CN"/>
        </w:rPr>
        <w:t xml:space="preserve"> </w:t>
      </w:r>
      <w:r w:rsidRPr="008E7475">
        <w:rPr>
          <w:rFonts w:cs="宋体" w:hint="eastAsia"/>
          <w:sz w:val="28"/>
          <w:szCs w:val="28"/>
          <w:lang w:val="zh-CN" w:eastAsia="zh-CN"/>
        </w:rPr>
        <w:t>徐平</w:t>
      </w:r>
      <w:r w:rsidRPr="00137271">
        <w:rPr>
          <w:rStyle w:val="af4"/>
          <w:color w:val="FFFFFF"/>
          <w:sz w:val="28"/>
          <w:szCs w:val="28"/>
          <w:lang w:val="zh-CN"/>
        </w:rPr>
        <w:footnoteReference w:id="4"/>
      </w:r>
      <w:bookmarkEnd w:id="26"/>
    </w:p>
    <w:p w:rsidR="00F82D2D" w:rsidRPr="008E7475" w:rsidRDefault="00F82D2D" w:rsidP="005C2CEA">
      <w:pPr>
        <w:pStyle w:val="af8"/>
        <w:spacing w:after="0" w:line="360" w:lineRule="auto"/>
        <w:ind w:firstLineChars="200" w:firstLine="422"/>
        <w:rPr>
          <w:rFonts w:eastAsia="宋体"/>
          <w:b/>
          <w:iCs w:val="0"/>
          <w:snapToGrid w:val="0"/>
          <w:kern w:val="2"/>
          <w:sz w:val="21"/>
          <w:szCs w:val="21"/>
        </w:rPr>
      </w:pPr>
      <w:r w:rsidRPr="008E7475">
        <w:rPr>
          <w:rFonts w:eastAsia="宋体" w:hint="eastAsia"/>
          <w:b/>
          <w:iCs w:val="0"/>
          <w:snapToGrid w:val="0"/>
          <w:kern w:val="2"/>
          <w:sz w:val="21"/>
          <w:szCs w:val="21"/>
        </w:rPr>
        <w:t>一、引言</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hint="eastAsia"/>
          <w:sz w:val="21"/>
          <w:szCs w:val="21"/>
          <w:lang w:eastAsia="zh-CN"/>
        </w:rPr>
        <w:t>北航中法工程师学院是在中法两国教育部的支持下，由北京航空航天大学与法国中央理工大学集团（由法国境内巴黎、里昂、里尔、南特、马赛</w:t>
      </w:r>
      <w:r w:rsidRPr="008E7475">
        <w:rPr>
          <w:rFonts w:ascii="Times New Roman" w:hAnsi="Times New Roman" w:hint="eastAsia"/>
          <w:sz w:val="21"/>
          <w:szCs w:val="21"/>
          <w:lang w:eastAsia="zh-CN"/>
        </w:rPr>
        <w:t>5</w:t>
      </w:r>
      <w:r w:rsidRPr="008E7475">
        <w:rPr>
          <w:rFonts w:ascii="Times New Roman" w:hAnsi="Times New Roman" w:hint="eastAsia"/>
          <w:sz w:val="21"/>
          <w:szCs w:val="21"/>
          <w:lang w:eastAsia="zh-CN"/>
        </w:rPr>
        <w:t>所中央理工大学组成）于</w:t>
      </w:r>
      <w:r w:rsidRPr="008E7475">
        <w:rPr>
          <w:rFonts w:ascii="Times New Roman" w:hAnsi="Times New Roman" w:hint="eastAsia"/>
          <w:sz w:val="21"/>
          <w:szCs w:val="21"/>
          <w:lang w:eastAsia="zh-CN"/>
        </w:rPr>
        <w:t>2005</w:t>
      </w:r>
      <w:r w:rsidRPr="008E7475">
        <w:rPr>
          <w:rFonts w:ascii="Times New Roman" w:hAnsi="Times New Roman" w:hint="eastAsia"/>
          <w:sz w:val="21"/>
          <w:szCs w:val="21"/>
          <w:lang w:eastAsia="zh-CN"/>
        </w:rPr>
        <w:t>年共同创建。</w:t>
      </w:r>
      <w:r w:rsidRPr="008E7475">
        <w:rPr>
          <w:rFonts w:ascii="Times New Roman" w:hAnsi="Times New Roman" w:cs="宋体" w:hint="eastAsia"/>
          <w:sz w:val="21"/>
          <w:szCs w:val="21"/>
          <w:lang w:val="zh-CN" w:eastAsia="zh-CN"/>
        </w:rPr>
        <w:t>作为引进法国工程师人才培养理念和模式，以培养我国具有国际竞争力的通用工程师人才为目标的国际化工程师学院，一直探索和实践培养工程技术领域高素质人才的新理念、新模式，取得了显著成效。特别是近年来，在“卓越计划”精神的指导下，根据我国人才需求的特点，</w:t>
      </w:r>
      <w:r w:rsidRPr="008E7475">
        <w:rPr>
          <w:rFonts w:ascii="Times New Roman" w:hAnsi="Times New Roman" w:hint="eastAsia"/>
          <w:sz w:val="21"/>
          <w:szCs w:val="21"/>
          <w:lang w:eastAsia="zh-CN"/>
        </w:rPr>
        <w:t>在系统引进法国优质教育资源的同时，充分发挥北航在教学、科研、管理等方面的优势，通过不断的融合发展和</w:t>
      </w:r>
      <w:r w:rsidRPr="008E7475">
        <w:rPr>
          <w:rFonts w:ascii="Times New Roman" w:hAnsi="Times New Roman" w:cs="宋体" w:hint="eastAsia"/>
          <w:sz w:val="21"/>
          <w:szCs w:val="21"/>
          <w:lang w:val="zh-CN" w:eastAsia="zh-CN"/>
        </w:rPr>
        <w:t>改革</w:t>
      </w:r>
      <w:r w:rsidRPr="008E7475">
        <w:rPr>
          <w:rFonts w:ascii="Times New Roman" w:hAnsi="Times New Roman" w:hint="eastAsia"/>
          <w:sz w:val="21"/>
          <w:szCs w:val="21"/>
          <w:lang w:eastAsia="zh-CN"/>
        </w:rPr>
        <w:t>创新，</w:t>
      </w:r>
      <w:r w:rsidRPr="008E7475">
        <w:rPr>
          <w:rFonts w:ascii="Times New Roman" w:hAnsi="Times New Roman" w:cs="宋体" w:hint="eastAsia"/>
          <w:sz w:val="21"/>
          <w:szCs w:val="21"/>
          <w:lang w:val="zh-CN" w:eastAsia="zh-CN"/>
        </w:rPr>
        <w:t>探索出了面向国际通用工程师培养的新模式。本文将围绕通用工程师应具备的知识、能力和素质，从培养目标、培养过程、课程设置和质量管理等几个方面，系统分析了这种培养模式的特点，以期为卓越工程师人才培养模式的改革和发展提供可借鉴的经验。</w:t>
      </w:r>
    </w:p>
    <w:p w:rsidR="00F82D2D" w:rsidRPr="008E7475" w:rsidRDefault="00F82D2D" w:rsidP="005C2CEA">
      <w:pPr>
        <w:pStyle w:val="af8"/>
        <w:spacing w:after="0" w:line="360" w:lineRule="auto"/>
        <w:ind w:firstLineChars="200" w:firstLine="422"/>
        <w:rPr>
          <w:rFonts w:eastAsia="宋体"/>
          <w:b/>
          <w:iCs w:val="0"/>
          <w:snapToGrid w:val="0"/>
          <w:kern w:val="2"/>
          <w:sz w:val="21"/>
          <w:szCs w:val="21"/>
        </w:rPr>
      </w:pPr>
      <w:r w:rsidRPr="008E7475">
        <w:rPr>
          <w:rFonts w:eastAsia="宋体" w:hint="eastAsia"/>
          <w:b/>
          <w:iCs w:val="0"/>
          <w:snapToGrid w:val="0"/>
          <w:kern w:val="2"/>
          <w:sz w:val="21"/>
          <w:szCs w:val="21"/>
        </w:rPr>
        <w:t>二、培养目标</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法国工程师职衔委员会（</w:t>
      </w:r>
      <w:r w:rsidRPr="008E7475">
        <w:rPr>
          <w:rFonts w:ascii="Times New Roman" w:hAnsi="Times New Roman" w:cs="宋体" w:hint="eastAsia"/>
          <w:sz w:val="21"/>
          <w:szCs w:val="21"/>
          <w:lang w:val="zh-CN" w:eastAsia="zh-CN"/>
        </w:rPr>
        <w:t>CTI</w:t>
      </w:r>
      <w:r w:rsidRPr="008E7475">
        <w:rPr>
          <w:rFonts w:ascii="Times New Roman" w:hAnsi="Times New Roman" w:cs="宋体" w:hint="eastAsia"/>
          <w:sz w:val="21"/>
          <w:szCs w:val="21"/>
          <w:lang w:val="zh-CN" w:eastAsia="zh-CN"/>
        </w:rPr>
        <w:t>）对工程师的要求是：</w:t>
      </w:r>
      <w:r w:rsidRPr="008E7475">
        <w:rPr>
          <w:rFonts w:ascii="Times New Roman" w:hAnsi="Times New Roman" w:cs="宋体"/>
          <w:sz w:val="21"/>
          <w:szCs w:val="21"/>
          <w:lang w:val="zh-CN" w:eastAsia="zh-CN"/>
        </w:rPr>
        <w:t>具备坚实的科学</w:t>
      </w:r>
      <w:r w:rsidRPr="008E7475">
        <w:rPr>
          <w:rFonts w:ascii="Times New Roman" w:hAnsi="Times New Roman" w:cs="宋体" w:hint="eastAsia"/>
          <w:sz w:val="21"/>
          <w:szCs w:val="21"/>
          <w:lang w:val="zh-CN" w:eastAsia="zh-CN"/>
        </w:rPr>
        <w:t>和</w:t>
      </w:r>
      <w:r w:rsidRPr="008E7475">
        <w:rPr>
          <w:rFonts w:ascii="Times New Roman" w:hAnsi="Times New Roman" w:cs="宋体"/>
          <w:sz w:val="21"/>
          <w:szCs w:val="21"/>
          <w:lang w:val="zh-CN" w:eastAsia="zh-CN"/>
        </w:rPr>
        <w:t>文化基础，掌握全面的技术、经济、社会和人文知识</w:t>
      </w:r>
      <w:r w:rsidRPr="008E7475">
        <w:rPr>
          <w:rFonts w:ascii="Times New Roman" w:hAnsi="Times New Roman" w:cs="宋体" w:hint="eastAsia"/>
          <w:sz w:val="21"/>
          <w:szCs w:val="21"/>
          <w:lang w:val="zh-CN" w:eastAsia="zh-CN"/>
        </w:rPr>
        <w:t>，具有</w:t>
      </w:r>
      <w:r w:rsidRPr="008E7475">
        <w:rPr>
          <w:rFonts w:ascii="Times New Roman" w:hAnsi="Times New Roman" w:cs="宋体"/>
          <w:sz w:val="21"/>
          <w:szCs w:val="21"/>
          <w:lang w:val="zh-CN" w:eastAsia="zh-CN"/>
        </w:rPr>
        <w:t>提出、并且出色而具创新性地解决有关产品、系统、服务，甚至是资金及商业化竞争机制中出现的发明、设计、生产和实施等复杂问题</w:t>
      </w:r>
      <w:r w:rsidRPr="008E7475">
        <w:rPr>
          <w:rFonts w:ascii="Times New Roman" w:hAnsi="Times New Roman" w:cs="宋体" w:hint="eastAsia"/>
          <w:sz w:val="21"/>
          <w:szCs w:val="21"/>
          <w:lang w:val="zh-CN" w:eastAsia="zh-CN"/>
        </w:rPr>
        <w:t>的能力。</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lastRenderedPageBreak/>
        <w:t>北航中法工程师学院采用法国工程师培养模式，专业为通用工程师，确定的培养目标为：具有“全球视野、系统思维、协同创新”能力，胜任世界多样性和快速变化挑战的工程领导领军人才。毕业生应具备的能力包括：通晓国际规则，具有文化包容和跨文化协同能力；具有系统思维、多学科知识交叉融合和迁移能力；具备创新性解决不确定环境</w:t>
      </w:r>
      <w:proofErr w:type="gramStart"/>
      <w:r w:rsidRPr="008E7475">
        <w:rPr>
          <w:rFonts w:ascii="Times New Roman" w:hAnsi="Times New Roman" w:cs="宋体" w:hint="eastAsia"/>
          <w:sz w:val="21"/>
          <w:szCs w:val="21"/>
          <w:lang w:val="zh-CN" w:eastAsia="zh-CN"/>
        </w:rPr>
        <w:t>下复杂</w:t>
      </w:r>
      <w:proofErr w:type="gramEnd"/>
      <w:r w:rsidRPr="008E7475">
        <w:rPr>
          <w:rFonts w:ascii="Times New Roman" w:hAnsi="Times New Roman" w:cs="宋体" w:hint="eastAsia"/>
          <w:sz w:val="21"/>
          <w:szCs w:val="21"/>
          <w:lang w:val="zh-CN" w:eastAsia="zh-CN"/>
        </w:rPr>
        <w:t>工程问题能力；具有工程伦理道德责任和尊重社会价值的能力；具备组织及协作领导能力，具有批判和反思能力。</w:t>
      </w:r>
    </w:p>
    <w:p w:rsidR="00F82D2D" w:rsidRPr="008E7475" w:rsidRDefault="00F82D2D" w:rsidP="005C2CEA">
      <w:pPr>
        <w:pStyle w:val="af8"/>
        <w:spacing w:after="0" w:line="360" w:lineRule="auto"/>
        <w:ind w:firstLineChars="200" w:firstLine="422"/>
        <w:rPr>
          <w:rFonts w:eastAsia="宋体"/>
          <w:b/>
          <w:iCs w:val="0"/>
          <w:snapToGrid w:val="0"/>
          <w:kern w:val="2"/>
          <w:sz w:val="21"/>
          <w:szCs w:val="21"/>
        </w:rPr>
      </w:pPr>
      <w:r w:rsidRPr="008E7475">
        <w:rPr>
          <w:rFonts w:eastAsia="宋体" w:hint="eastAsia"/>
          <w:b/>
          <w:iCs w:val="0"/>
          <w:snapToGrid w:val="0"/>
          <w:kern w:val="2"/>
          <w:sz w:val="21"/>
          <w:szCs w:val="21"/>
        </w:rPr>
        <w:t>三、培养过程</w:t>
      </w:r>
    </w:p>
    <w:p w:rsidR="00F82D2D" w:rsidRPr="008E7475" w:rsidRDefault="00F82D2D" w:rsidP="005C2CEA">
      <w:pPr>
        <w:autoSpaceDE w:val="0"/>
        <w:autoSpaceDN w:val="0"/>
        <w:spacing w:after="0" w:line="360" w:lineRule="auto"/>
        <w:ind w:firstLineChars="200" w:firstLine="420"/>
        <w:jc w:val="both"/>
        <w:rPr>
          <w:rFonts w:ascii="Times New Roman" w:hAnsi="Times New Roman"/>
          <w:sz w:val="21"/>
          <w:szCs w:val="21"/>
          <w:lang w:eastAsia="zh-CN"/>
        </w:rPr>
      </w:pPr>
      <w:r w:rsidRPr="008E7475">
        <w:rPr>
          <w:rFonts w:ascii="Times New Roman" w:hAnsi="Times New Roman" w:hint="eastAsia"/>
          <w:sz w:val="21"/>
          <w:szCs w:val="21"/>
          <w:lang w:eastAsia="zh-CN"/>
        </w:rPr>
        <w:t>（一）入学形式和培养年限</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采用本</w:t>
      </w:r>
      <w:r w:rsidRPr="008E7475">
        <w:rPr>
          <w:rFonts w:ascii="Times New Roman" w:hAnsi="Times New Roman" w:cs="宋体" w:hint="eastAsia"/>
          <w:sz w:val="21"/>
          <w:szCs w:val="21"/>
          <w:lang w:val="zh-CN" w:eastAsia="zh-CN"/>
        </w:rPr>
        <w:t>-</w:t>
      </w:r>
      <w:r w:rsidRPr="008E7475">
        <w:rPr>
          <w:rFonts w:ascii="Times New Roman" w:hAnsi="Times New Roman" w:cs="宋体" w:hint="eastAsia"/>
          <w:sz w:val="21"/>
          <w:szCs w:val="21"/>
          <w:lang w:val="zh-CN" w:eastAsia="zh-CN"/>
        </w:rPr>
        <w:t>硕一贯制培养，培养年限为</w:t>
      </w:r>
      <w:r w:rsidRPr="008E7475">
        <w:rPr>
          <w:rFonts w:ascii="Times New Roman" w:hAnsi="Times New Roman" w:cs="宋体" w:hint="eastAsia"/>
          <w:sz w:val="21"/>
          <w:szCs w:val="21"/>
          <w:lang w:val="zh-CN" w:eastAsia="zh-CN"/>
        </w:rPr>
        <w:t>6.5</w:t>
      </w:r>
      <w:r w:rsidRPr="008E7475">
        <w:rPr>
          <w:rFonts w:ascii="Times New Roman" w:hAnsi="Times New Roman" w:cs="宋体" w:hint="eastAsia"/>
          <w:sz w:val="21"/>
          <w:szCs w:val="21"/>
          <w:lang w:val="zh-CN" w:eastAsia="zh-CN"/>
        </w:rPr>
        <w:t>年，施行弹性学制。在完成本科阶段学习后，学生可以获得本科毕业证书和学士学位；完成研究生阶段学习后，毕业生可以获得北航硕士学位和法国</w:t>
      </w:r>
      <w:r w:rsidRPr="008E7475">
        <w:rPr>
          <w:rFonts w:ascii="Times New Roman" w:hAnsi="Times New Roman" w:cs="宋体" w:hint="eastAsia"/>
          <w:sz w:val="21"/>
          <w:szCs w:val="21"/>
          <w:lang w:val="zh-CN" w:eastAsia="zh-CN"/>
        </w:rPr>
        <w:t>CTI</w:t>
      </w:r>
      <w:r w:rsidRPr="008E7475">
        <w:rPr>
          <w:rFonts w:ascii="Times New Roman" w:hAnsi="Times New Roman" w:cs="宋体" w:hint="eastAsia"/>
          <w:sz w:val="21"/>
          <w:szCs w:val="21"/>
          <w:lang w:val="zh-CN" w:eastAsia="zh-CN"/>
        </w:rPr>
        <w:t>及欧洲工程教育体系（</w:t>
      </w:r>
      <w:r w:rsidRPr="008E7475">
        <w:rPr>
          <w:rFonts w:ascii="Times New Roman" w:hAnsi="Times New Roman" w:cs="宋体" w:hint="eastAsia"/>
          <w:sz w:val="21"/>
          <w:szCs w:val="21"/>
          <w:lang w:val="zh-CN" w:eastAsia="zh-CN"/>
        </w:rPr>
        <w:t>EUR-ACE</w:t>
      </w:r>
      <w:r w:rsidRPr="008E7475">
        <w:rPr>
          <w:rFonts w:ascii="Times New Roman" w:hAnsi="Times New Roman" w:cs="宋体" w:hint="eastAsia"/>
          <w:sz w:val="21"/>
          <w:szCs w:val="21"/>
          <w:lang w:val="zh-CN" w:eastAsia="zh-CN"/>
        </w:rPr>
        <w:t>）认证的工程师文凭。</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本科阶段通过高考面向全国招收国内学生，同时也招收优秀的国际学生。研究生招生</w:t>
      </w:r>
      <w:proofErr w:type="gramStart"/>
      <w:r w:rsidRPr="008E7475">
        <w:rPr>
          <w:rFonts w:ascii="Times New Roman" w:hAnsi="Times New Roman" w:cs="宋体" w:hint="eastAsia"/>
          <w:sz w:val="21"/>
          <w:szCs w:val="21"/>
          <w:lang w:val="zh-CN" w:eastAsia="zh-CN"/>
        </w:rPr>
        <w:t>以推免为主</w:t>
      </w:r>
      <w:proofErr w:type="gramEnd"/>
      <w:r w:rsidRPr="008E7475">
        <w:rPr>
          <w:rFonts w:ascii="Times New Roman" w:hAnsi="Times New Roman" w:cs="宋体" w:hint="eastAsia"/>
          <w:sz w:val="21"/>
          <w:szCs w:val="21"/>
          <w:lang w:val="zh-CN" w:eastAsia="zh-CN"/>
        </w:rPr>
        <w:t>，同时于</w:t>
      </w:r>
      <w:r w:rsidRPr="008E7475">
        <w:rPr>
          <w:rFonts w:ascii="Times New Roman" w:hAnsi="Times New Roman" w:cs="宋体" w:hint="eastAsia"/>
          <w:sz w:val="21"/>
          <w:szCs w:val="21"/>
          <w:lang w:val="zh-CN" w:eastAsia="zh-CN"/>
        </w:rPr>
        <w:t>2015</w:t>
      </w:r>
      <w:r w:rsidRPr="008E7475">
        <w:rPr>
          <w:rFonts w:ascii="Times New Roman" w:hAnsi="Times New Roman" w:cs="宋体" w:hint="eastAsia"/>
          <w:sz w:val="21"/>
          <w:szCs w:val="21"/>
          <w:lang w:val="zh-CN" w:eastAsia="zh-CN"/>
        </w:rPr>
        <w:t>年开始开通了研究生全国统考的入学通道。学院每年还接收来自中央理工大学集团的交换生。</w:t>
      </w:r>
    </w:p>
    <w:p w:rsidR="00F82D2D" w:rsidRPr="008E7475" w:rsidRDefault="00F82D2D" w:rsidP="005C2CEA">
      <w:pPr>
        <w:pStyle w:val="af8"/>
        <w:spacing w:after="0" w:line="360" w:lineRule="auto"/>
        <w:ind w:firstLineChars="200" w:firstLine="420"/>
        <w:rPr>
          <w:rFonts w:eastAsia="宋体"/>
          <w:iCs w:val="0"/>
          <w:snapToGrid w:val="0"/>
          <w:kern w:val="2"/>
          <w:sz w:val="21"/>
          <w:szCs w:val="21"/>
        </w:rPr>
      </w:pPr>
      <w:r w:rsidRPr="008E7475">
        <w:rPr>
          <w:rFonts w:eastAsia="宋体" w:hint="eastAsia"/>
          <w:iCs w:val="0"/>
          <w:snapToGrid w:val="0"/>
          <w:kern w:val="2"/>
          <w:sz w:val="21"/>
          <w:szCs w:val="21"/>
        </w:rPr>
        <w:t>（二）课程学习</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1</w:t>
      </w:r>
      <w:r w:rsidRPr="008E7475">
        <w:rPr>
          <w:rFonts w:cs="Calibri" w:hint="eastAsia"/>
          <w:sz w:val="21"/>
          <w:szCs w:val="21"/>
          <w:lang w:eastAsia="zh-CN"/>
        </w:rPr>
        <w:t>．教学计划安排</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通用工程师专业的教学计划安排与国内传统的本科和硕士培养方式有较大差异。为强化基础，让学生掌握多学科和专业领域的知识，学生需要学习的课程量非常大，学生在前六年（本科四年和硕士前两年）所有学期均有课程学习任务。</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考虑到中国学生本科入学时法语零基础的特点，第一年主要学习法语，同时参加部分通识课程学习；第二、三年与法国的预科培养模式接轨，</w:t>
      </w:r>
      <w:r w:rsidRPr="008E7475">
        <w:rPr>
          <w:rFonts w:ascii="Times New Roman" w:hAnsi="Times New Roman"/>
          <w:sz w:val="21"/>
          <w:szCs w:val="21"/>
          <w:lang w:val="zh-CN" w:eastAsia="zh-CN"/>
        </w:rPr>
        <w:t>属于无专业的基础课阶段</w:t>
      </w:r>
      <w:r w:rsidRPr="008E7475">
        <w:rPr>
          <w:rFonts w:ascii="Times New Roman" w:hAnsi="Times New Roman" w:hint="eastAsia"/>
          <w:sz w:val="21"/>
          <w:szCs w:val="21"/>
          <w:lang w:val="zh-CN" w:eastAsia="zh-CN"/>
        </w:rPr>
        <w:t>，</w:t>
      </w:r>
      <w:r w:rsidRPr="008E7475">
        <w:rPr>
          <w:rFonts w:ascii="Times New Roman" w:hAnsi="Times New Roman" w:cs="宋体" w:hint="eastAsia"/>
          <w:sz w:val="21"/>
          <w:szCs w:val="21"/>
          <w:lang w:val="zh-CN" w:eastAsia="zh-CN"/>
        </w:rPr>
        <w:t>主要学习数理、人文和工程基础类课程；第四至第六年与法国的通用工程师培养模式接轨，主要学习专业基础和多个门类的专业课程。</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2</w:t>
      </w:r>
      <w:r w:rsidRPr="008E7475">
        <w:rPr>
          <w:rFonts w:cs="Calibri" w:hint="eastAsia"/>
          <w:sz w:val="21"/>
          <w:szCs w:val="21"/>
          <w:lang w:eastAsia="zh-CN"/>
        </w:rPr>
        <w:t>．实习实践环节</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为强化学生实践创新能力和综合素质培养，在整个前六年的课程学习阶段，学生还需完成本科毕业设计、研究生自主创新实践项目，同时还需完成工程师“认知实习”和“实岗实习”；在第六年的课程学习阶段结束后，学生还需完成工程师“毕业实习”，而硕士论文研究也须在整个培养阶段内完成。</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3</w:t>
      </w:r>
      <w:r w:rsidRPr="008E7475">
        <w:rPr>
          <w:rFonts w:cs="Calibri" w:hint="eastAsia"/>
          <w:sz w:val="21"/>
          <w:szCs w:val="21"/>
          <w:lang w:eastAsia="zh-CN"/>
        </w:rPr>
        <w:t>．课程学习要求</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lastRenderedPageBreak/>
        <w:t>预科阶段要求</w:t>
      </w:r>
      <w:r w:rsidRPr="008E7475">
        <w:rPr>
          <w:rFonts w:ascii="Times New Roman" w:hAnsi="Times New Roman" w:cs="宋体"/>
          <w:sz w:val="21"/>
          <w:szCs w:val="21"/>
          <w:lang w:val="zh-CN" w:eastAsia="zh-CN"/>
        </w:rPr>
        <w:t>学生</w:t>
      </w:r>
      <w:r w:rsidRPr="008E7475">
        <w:rPr>
          <w:rFonts w:ascii="Times New Roman" w:hAnsi="Times New Roman" w:cs="宋体" w:hint="eastAsia"/>
          <w:sz w:val="21"/>
          <w:szCs w:val="21"/>
          <w:lang w:val="zh-CN" w:eastAsia="zh-CN"/>
        </w:rPr>
        <w:t>系统而牢固地掌握数学、物理等自然科学的基本理论、基础知识、基本思想、基本实验方法和技能；</w:t>
      </w:r>
      <w:r w:rsidRPr="008E7475">
        <w:rPr>
          <w:rFonts w:ascii="Times New Roman" w:hAnsi="Times New Roman" w:cs="宋体"/>
          <w:sz w:val="21"/>
          <w:szCs w:val="21"/>
          <w:lang w:val="zh-CN" w:eastAsia="zh-CN"/>
        </w:rPr>
        <w:t>注重交叉综合融会贯通，注重培养演绎、分析和归纳的能力</w:t>
      </w:r>
      <w:r w:rsidRPr="008E7475">
        <w:rPr>
          <w:rFonts w:ascii="Times New Roman" w:hAnsi="Times New Roman" w:cs="宋体" w:hint="eastAsia"/>
          <w:sz w:val="21"/>
          <w:szCs w:val="21"/>
          <w:lang w:val="zh-CN" w:eastAsia="zh-CN"/>
        </w:rPr>
        <w:t>；工程师阶段</w:t>
      </w:r>
      <w:r w:rsidRPr="008E7475">
        <w:rPr>
          <w:rFonts w:ascii="Times New Roman" w:hAnsi="Times New Roman" w:cs="宋体"/>
          <w:sz w:val="21"/>
          <w:szCs w:val="21"/>
          <w:lang w:val="zh-CN" w:eastAsia="zh-CN"/>
        </w:rPr>
        <w:t>强化学生的专业素养和工程实践能力</w:t>
      </w:r>
      <w:r w:rsidRPr="008E7475">
        <w:rPr>
          <w:rFonts w:ascii="Times New Roman" w:hAnsi="Times New Roman" w:cs="宋体" w:hint="eastAsia"/>
          <w:sz w:val="21"/>
          <w:szCs w:val="21"/>
          <w:lang w:val="zh-CN" w:eastAsia="zh-CN"/>
        </w:rPr>
        <w:t>培养，掌握从事理论、实验、技术工作所必须的现代工程技术基础知识；具备一定专业方向的专门理论知识和实验技能，以及利用多学科知识创新性解决复杂系统问题的能力；了解科学研究、现代工程科技相关交叉学科的发展方向；掌握人文社会政治经济等学科基础知识，熟练掌握英、法两门外语，有良好的交流沟通、组织协调和跨文化协同创新能力。</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4</w:t>
      </w:r>
      <w:r w:rsidRPr="008E7475">
        <w:rPr>
          <w:rFonts w:cs="Calibri" w:hint="eastAsia"/>
          <w:sz w:val="21"/>
          <w:szCs w:val="21"/>
          <w:lang w:eastAsia="zh-CN"/>
        </w:rPr>
        <w:t>．教学特点</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注重研究性教学，在</w:t>
      </w:r>
      <w:r w:rsidRPr="008E7475">
        <w:rPr>
          <w:rFonts w:ascii="Times New Roman" w:hAnsi="Times New Roman"/>
          <w:sz w:val="21"/>
          <w:szCs w:val="21"/>
          <w:lang w:val="zh-CN" w:eastAsia="zh-CN"/>
        </w:rPr>
        <w:t>在课程的讲授环节，更加注重启发式和讨论式的教学方法</w:t>
      </w:r>
      <w:r w:rsidRPr="008E7475">
        <w:rPr>
          <w:rFonts w:ascii="Times New Roman" w:hAnsi="Times New Roman" w:cs="宋体" w:hint="eastAsia"/>
          <w:sz w:val="21"/>
          <w:szCs w:val="21"/>
          <w:lang w:val="zh-CN" w:eastAsia="zh-CN"/>
        </w:rPr>
        <w:t>。</w:t>
      </w:r>
      <w:r w:rsidRPr="008E7475">
        <w:rPr>
          <w:rFonts w:ascii="Times New Roman" w:hAnsi="Times New Roman" w:cs="宋体"/>
          <w:sz w:val="21"/>
          <w:szCs w:val="21"/>
          <w:lang w:val="zh-CN" w:eastAsia="zh-CN"/>
        </w:rPr>
        <w:t>通过基于方法论的以问题为导向的教学方法，强调学习能力和探索创新能力的培养，让学生</w:t>
      </w:r>
      <w:r w:rsidRPr="008E7475">
        <w:rPr>
          <w:rFonts w:ascii="Times New Roman" w:hAnsi="Times New Roman" w:cs="宋体" w:hint="eastAsia"/>
          <w:sz w:val="21"/>
          <w:szCs w:val="21"/>
          <w:lang w:val="zh-CN" w:eastAsia="zh-CN"/>
        </w:rPr>
        <w:t>“</w:t>
      </w:r>
      <w:r w:rsidRPr="008E7475">
        <w:rPr>
          <w:rFonts w:ascii="Times New Roman" w:hAnsi="Times New Roman" w:cs="宋体"/>
          <w:sz w:val="21"/>
          <w:szCs w:val="21"/>
          <w:lang w:val="zh-CN" w:eastAsia="zh-CN"/>
        </w:rPr>
        <w:t>知其所以然</w:t>
      </w:r>
      <w:r w:rsidRPr="008E7475">
        <w:rPr>
          <w:rFonts w:ascii="Times New Roman" w:hAnsi="Times New Roman" w:cs="宋体" w:hint="eastAsia"/>
          <w:sz w:val="21"/>
          <w:szCs w:val="21"/>
          <w:lang w:val="zh-CN" w:eastAsia="zh-CN"/>
        </w:rPr>
        <w:t>”</w:t>
      </w:r>
      <w:r w:rsidRPr="008E7475">
        <w:rPr>
          <w:rFonts w:ascii="Times New Roman" w:hAnsi="Times New Roman" w:cs="宋体"/>
          <w:sz w:val="21"/>
          <w:szCs w:val="21"/>
          <w:lang w:val="zh-CN" w:eastAsia="zh-CN"/>
        </w:rPr>
        <w:t>而不仅仅是</w:t>
      </w:r>
      <w:r w:rsidRPr="008E7475">
        <w:rPr>
          <w:rFonts w:ascii="Times New Roman" w:hAnsi="Times New Roman" w:cs="宋体" w:hint="eastAsia"/>
          <w:sz w:val="21"/>
          <w:szCs w:val="21"/>
          <w:lang w:val="zh-CN" w:eastAsia="zh-CN"/>
        </w:rPr>
        <w:t>“</w:t>
      </w:r>
      <w:r w:rsidRPr="008E7475">
        <w:rPr>
          <w:rFonts w:ascii="Times New Roman" w:hAnsi="Times New Roman" w:cs="宋体"/>
          <w:sz w:val="21"/>
          <w:szCs w:val="21"/>
          <w:lang w:val="zh-CN" w:eastAsia="zh-CN"/>
        </w:rPr>
        <w:t>知其然</w:t>
      </w:r>
      <w:r w:rsidRPr="008E7475">
        <w:rPr>
          <w:rFonts w:ascii="Times New Roman" w:hAnsi="Times New Roman" w:cs="宋体" w:hint="eastAsia"/>
          <w:sz w:val="21"/>
          <w:szCs w:val="21"/>
          <w:lang w:val="zh-CN" w:eastAsia="zh-CN"/>
        </w:rPr>
        <w:t>”</w:t>
      </w:r>
      <w:r w:rsidRPr="008E7475">
        <w:rPr>
          <w:rFonts w:ascii="Times New Roman" w:hAnsi="Times New Roman" w:cs="宋体"/>
          <w:sz w:val="21"/>
          <w:szCs w:val="21"/>
          <w:lang w:val="zh-CN" w:eastAsia="zh-CN"/>
        </w:rPr>
        <w:t>，以此延伸至实际应用，即使在低年级的课程中也会涉及到现代的最新前沿知识。</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实验课程倡导引导式教学方法，使实验成为学生对新知识的探索过程，激发学生的学习兴趣；实验教材主要介绍实验目的和基本要求，学生自己设计实验方案和步骤，通过在公共区自选实验设备完成实验内容，从而培养学生的自主实践能力和创新意识；面向工程实际，通过定性、半定量、定量方法实现同一物理量的测量，拉近课堂教学与实际工程需求的距离，增强学生的适应能力和实践探索能力；通过深化实验难度、拓展实验内容、加强学科融合，培养学生分析和解决复杂问题的能力。</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教学团队由中、法方教师共同组成，其中数学、物理和工业科学课程以法语讲授为主，以利于学生赴法国交流学习时能迅速适应当地的学习环境。</w:t>
      </w:r>
    </w:p>
    <w:p w:rsidR="00F82D2D" w:rsidRPr="008E7475" w:rsidRDefault="00F82D2D" w:rsidP="005C2CEA">
      <w:pPr>
        <w:pStyle w:val="af8"/>
        <w:spacing w:after="0" w:line="360" w:lineRule="auto"/>
        <w:ind w:firstLineChars="200" w:firstLine="420"/>
        <w:rPr>
          <w:rFonts w:eastAsia="宋体" w:cs="宋体"/>
          <w:iCs w:val="0"/>
          <w:sz w:val="21"/>
          <w:szCs w:val="21"/>
          <w:lang w:val="zh-CN"/>
        </w:rPr>
      </w:pPr>
      <w:r w:rsidRPr="008E7475">
        <w:rPr>
          <w:rFonts w:eastAsia="宋体" w:cs="宋体" w:hint="eastAsia"/>
          <w:iCs w:val="0"/>
          <w:sz w:val="21"/>
          <w:szCs w:val="21"/>
          <w:lang w:val="zh-CN"/>
        </w:rPr>
        <w:t>研究生阶段课程主要由来自法国中央理工大学、比利时自由大学以及北航的高水平一线教师承担，企业课程则由来自国际著名企业的专家讲授；教学语言以法语和英语为主。</w:t>
      </w:r>
    </w:p>
    <w:p w:rsidR="00F82D2D" w:rsidRPr="008E7475" w:rsidRDefault="00F82D2D" w:rsidP="005C2CEA">
      <w:pPr>
        <w:pStyle w:val="af8"/>
        <w:spacing w:after="0" w:line="360" w:lineRule="auto"/>
        <w:ind w:firstLineChars="200" w:firstLine="420"/>
        <w:rPr>
          <w:rFonts w:eastAsia="宋体"/>
          <w:iCs w:val="0"/>
          <w:snapToGrid w:val="0"/>
          <w:kern w:val="2"/>
          <w:sz w:val="21"/>
          <w:szCs w:val="21"/>
        </w:rPr>
      </w:pPr>
      <w:r w:rsidRPr="008E7475">
        <w:rPr>
          <w:rFonts w:eastAsia="宋体" w:hint="eastAsia"/>
          <w:iCs w:val="0"/>
          <w:snapToGrid w:val="0"/>
          <w:kern w:val="2"/>
          <w:sz w:val="21"/>
          <w:szCs w:val="21"/>
        </w:rPr>
        <w:t>（三）个性化指导</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根据学院国际化办学和不同培养阶段的特点，确定学生个性化的指导方案和实施办法。</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1</w:t>
      </w:r>
      <w:r w:rsidRPr="008E7475">
        <w:rPr>
          <w:rFonts w:cs="Calibri" w:hint="eastAsia"/>
          <w:sz w:val="21"/>
          <w:szCs w:val="21"/>
          <w:lang w:eastAsia="zh-CN"/>
        </w:rPr>
        <w:t>．实施“梦拓”计划</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lastRenderedPageBreak/>
        <w:t>在预科阶段和赴国外交流的学生中，全面实施“梦拓（</w:t>
      </w:r>
      <w:r w:rsidRPr="008E7475">
        <w:rPr>
          <w:rFonts w:ascii="Times New Roman" w:hAnsi="Times New Roman" w:cs="宋体" w:hint="eastAsia"/>
          <w:sz w:val="21"/>
          <w:szCs w:val="21"/>
          <w:lang w:val="zh-CN" w:eastAsia="zh-CN"/>
        </w:rPr>
        <w:t>Mentor</w:t>
      </w:r>
      <w:r w:rsidRPr="008E7475">
        <w:rPr>
          <w:rFonts w:ascii="Times New Roman" w:hAnsi="Times New Roman" w:cs="宋体" w:hint="eastAsia"/>
          <w:sz w:val="21"/>
          <w:szCs w:val="21"/>
          <w:lang w:val="zh-CN" w:eastAsia="zh-CN"/>
        </w:rPr>
        <w:t>）计划”，即在学院的指导下，由高年学生指导低年级学生快速适应法语学习和数理课程的法语教学环境；在国外交流期间强化团队协作和快速融入当地的学习和生活环境。</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2</w:t>
      </w:r>
      <w:r w:rsidRPr="008E7475">
        <w:rPr>
          <w:rFonts w:cs="Calibri" w:hint="eastAsia"/>
          <w:sz w:val="21"/>
          <w:szCs w:val="21"/>
          <w:lang w:eastAsia="zh-CN"/>
        </w:rPr>
        <w:t>．实习指导</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sz w:val="21"/>
          <w:szCs w:val="21"/>
          <w:lang w:val="zh-CN" w:eastAsia="zh-CN"/>
        </w:rPr>
        <w:t>在整个培养过程中，学生需要完成不少于</w:t>
      </w:r>
      <w:r w:rsidRPr="008E7475">
        <w:rPr>
          <w:rFonts w:ascii="Times New Roman" w:hAnsi="Times New Roman" w:cs="宋体"/>
          <w:sz w:val="21"/>
          <w:szCs w:val="21"/>
          <w:lang w:val="zh-CN" w:eastAsia="zh-CN"/>
        </w:rPr>
        <w:t>10</w:t>
      </w:r>
      <w:r w:rsidRPr="008E7475">
        <w:rPr>
          <w:rFonts w:ascii="Times New Roman" w:hAnsi="Times New Roman" w:cs="宋体"/>
          <w:sz w:val="21"/>
          <w:szCs w:val="21"/>
          <w:lang w:val="zh-CN" w:eastAsia="zh-CN"/>
        </w:rPr>
        <w:t>个月的三段式工程师</w:t>
      </w:r>
      <w:r w:rsidRPr="008E7475">
        <w:rPr>
          <w:rFonts w:ascii="Times New Roman" w:hAnsi="Times New Roman" w:cs="宋体" w:hint="eastAsia"/>
          <w:sz w:val="21"/>
          <w:szCs w:val="21"/>
          <w:lang w:val="zh-CN" w:eastAsia="zh-CN"/>
        </w:rPr>
        <w:t>企业</w:t>
      </w:r>
      <w:r w:rsidRPr="008E7475">
        <w:rPr>
          <w:rFonts w:ascii="Times New Roman" w:hAnsi="Times New Roman" w:cs="宋体"/>
          <w:sz w:val="21"/>
          <w:szCs w:val="21"/>
          <w:lang w:val="zh-CN" w:eastAsia="zh-CN"/>
        </w:rPr>
        <w:t>实习，分别是本科第三年结束时</w:t>
      </w:r>
      <w:r w:rsidRPr="008E7475">
        <w:rPr>
          <w:rFonts w:ascii="Times New Roman" w:hAnsi="Times New Roman" w:cs="宋体" w:hint="eastAsia"/>
          <w:sz w:val="21"/>
          <w:szCs w:val="21"/>
          <w:lang w:val="zh-CN" w:eastAsia="zh-CN"/>
        </w:rPr>
        <w:t>为期</w:t>
      </w:r>
      <w:r w:rsidRPr="008E7475">
        <w:rPr>
          <w:rFonts w:ascii="Times New Roman" w:hAnsi="Times New Roman" w:cs="宋体"/>
          <w:sz w:val="21"/>
          <w:szCs w:val="21"/>
          <w:lang w:val="zh-CN" w:eastAsia="zh-CN"/>
        </w:rPr>
        <w:t>1</w:t>
      </w:r>
      <w:r w:rsidRPr="008E7475">
        <w:rPr>
          <w:rFonts w:ascii="Times New Roman" w:hAnsi="Times New Roman" w:cs="宋体"/>
          <w:sz w:val="21"/>
          <w:szCs w:val="21"/>
          <w:lang w:val="zh-CN" w:eastAsia="zh-CN"/>
        </w:rPr>
        <w:t>个月的</w:t>
      </w:r>
      <w:r w:rsidRPr="008E7475">
        <w:rPr>
          <w:rFonts w:ascii="Times New Roman" w:hAnsi="Times New Roman" w:cs="宋体" w:hint="eastAsia"/>
          <w:sz w:val="21"/>
          <w:szCs w:val="21"/>
          <w:lang w:val="zh-CN" w:eastAsia="zh-CN"/>
        </w:rPr>
        <w:t>“认知</w:t>
      </w:r>
      <w:r w:rsidRPr="008E7475">
        <w:rPr>
          <w:rFonts w:ascii="Times New Roman" w:hAnsi="Times New Roman" w:cs="宋体"/>
          <w:sz w:val="21"/>
          <w:szCs w:val="21"/>
          <w:lang w:val="zh-CN" w:eastAsia="zh-CN"/>
        </w:rPr>
        <w:t>实习</w:t>
      </w:r>
      <w:r w:rsidRPr="008E7475">
        <w:rPr>
          <w:rFonts w:ascii="Times New Roman" w:hAnsi="Times New Roman" w:cs="宋体" w:hint="eastAsia"/>
          <w:sz w:val="21"/>
          <w:szCs w:val="21"/>
          <w:lang w:val="zh-CN" w:eastAsia="zh-CN"/>
        </w:rPr>
        <w:t>”</w:t>
      </w:r>
      <w:r w:rsidRPr="008E7475">
        <w:rPr>
          <w:rFonts w:ascii="Times New Roman" w:hAnsi="Times New Roman" w:cs="宋体"/>
          <w:sz w:val="21"/>
          <w:szCs w:val="21"/>
          <w:lang w:val="zh-CN" w:eastAsia="zh-CN"/>
        </w:rPr>
        <w:t>，</w:t>
      </w:r>
      <w:r w:rsidRPr="008E7475">
        <w:rPr>
          <w:rFonts w:ascii="Times New Roman" w:hAnsi="Times New Roman" w:cs="宋体" w:hint="eastAsia"/>
          <w:sz w:val="21"/>
          <w:szCs w:val="21"/>
          <w:lang w:val="zh-CN" w:eastAsia="zh-CN"/>
        </w:rPr>
        <w:t>由学院和企业导师带队分组进行，实习结束后提交总结报告；</w:t>
      </w:r>
      <w:r w:rsidRPr="008E7475">
        <w:rPr>
          <w:rFonts w:ascii="Times New Roman" w:hAnsi="Times New Roman" w:cs="宋体"/>
          <w:sz w:val="21"/>
          <w:szCs w:val="21"/>
          <w:lang w:val="zh-CN" w:eastAsia="zh-CN"/>
        </w:rPr>
        <w:t>硕士第一年结束时</w:t>
      </w:r>
      <w:r w:rsidRPr="008E7475">
        <w:rPr>
          <w:rFonts w:ascii="Times New Roman" w:hAnsi="Times New Roman" w:cs="宋体" w:hint="eastAsia"/>
          <w:sz w:val="21"/>
          <w:szCs w:val="21"/>
          <w:lang w:val="zh-CN" w:eastAsia="zh-CN"/>
        </w:rPr>
        <w:t>为期</w:t>
      </w:r>
      <w:r w:rsidRPr="008E7475">
        <w:rPr>
          <w:rFonts w:ascii="Times New Roman" w:hAnsi="Times New Roman" w:cs="宋体" w:hint="eastAsia"/>
          <w:sz w:val="21"/>
          <w:szCs w:val="21"/>
          <w:lang w:val="zh-CN" w:eastAsia="zh-CN"/>
        </w:rPr>
        <w:t>3</w:t>
      </w:r>
      <w:r w:rsidRPr="008E7475">
        <w:rPr>
          <w:rFonts w:ascii="Times New Roman" w:hAnsi="Times New Roman" w:cs="宋体"/>
          <w:sz w:val="21"/>
          <w:szCs w:val="21"/>
          <w:lang w:val="zh-CN" w:eastAsia="zh-CN"/>
        </w:rPr>
        <w:t>个月的</w:t>
      </w:r>
      <w:r w:rsidRPr="008E7475">
        <w:rPr>
          <w:rFonts w:ascii="Times New Roman" w:hAnsi="Times New Roman" w:cs="宋体" w:hint="eastAsia"/>
          <w:sz w:val="21"/>
          <w:szCs w:val="21"/>
          <w:lang w:val="zh-CN" w:eastAsia="zh-CN"/>
        </w:rPr>
        <w:t>“实岗</w:t>
      </w:r>
      <w:r w:rsidRPr="008E7475">
        <w:rPr>
          <w:rFonts w:ascii="Times New Roman" w:hAnsi="Times New Roman" w:cs="宋体"/>
          <w:sz w:val="21"/>
          <w:szCs w:val="21"/>
          <w:lang w:val="zh-CN" w:eastAsia="zh-CN"/>
        </w:rPr>
        <w:t>实习</w:t>
      </w:r>
      <w:r w:rsidRPr="008E7475">
        <w:rPr>
          <w:rFonts w:ascii="Times New Roman" w:hAnsi="Times New Roman" w:cs="宋体" w:hint="eastAsia"/>
          <w:sz w:val="21"/>
          <w:szCs w:val="21"/>
          <w:lang w:val="zh-CN" w:eastAsia="zh-CN"/>
        </w:rPr>
        <w:t>”</w:t>
      </w:r>
      <w:r w:rsidRPr="008E7475">
        <w:rPr>
          <w:rFonts w:ascii="Times New Roman" w:hAnsi="Times New Roman" w:cs="宋体"/>
          <w:sz w:val="21"/>
          <w:szCs w:val="21"/>
          <w:lang w:val="zh-CN" w:eastAsia="zh-CN"/>
        </w:rPr>
        <w:t>，</w:t>
      </w:r>
      <w:r w:rsidRPr="008E7475">
        <w:rPr>
          <w:rFonts w:ascii="Times New Roman" w:hAnsi="Times New Roman" w:cs="宋体" w:hint="eastAsia"/>
          <w:sz w:val="21"/>
          <w:szCs w:val="21"/>
          <w:lang w:val="zh-CN" w:eastAsia="zh-CN"/>
        </w:rPr>
        <w:t>每一名学院导师和企业导师指导</w:t>
      </w:r>
      <w:r w:rsidRPr="008E7475">
        <w:rPr>
          <w:rFonts w:ascii="Times New Roman" w:hAnsi="Times New Roman" w:cs="宋体" w:hint="eastAsia"/>
          <w:sz w:val="21"/>
          <w:szCs w:val="21"/>
          <w:lang w:val="zh-CN" w:eastAsia="zh-CN"/>
        </w:rPr>
        <w:t>4-5</w:t>
      </w:r>
      <w:r w:rsidRPr="008E7475">
        <w:rPr>
          <w:rFonts w:ascii="Times New Roman" w:hAnsi="Times New Roman" w:cs="宋体" w:hint="eastAsia"/>
          <w:sz w:val="21"/>
          <w:szCs w:val="21"/>
          <w:lang w:val="zh-CN" w:eastAsia="zh-CN"/>
        </w:rPr>
        <w:t>名学生，实习结束参加分组答辩；</w:t>
      </w:r>
      <w:r w:rsidRPr="008E7475">
        <w:rPr>
          <w:rFonts w:ascii="Times New Roman" w:hAnsi="Times New Roman" w:cs="宋体"/>
          <w:sz w:val="21"/>
          <w:szCs w:val="21"/>
          <w:lang w:val="zh-CN" w:eastAsia="zh-CN"/>
        </w:rPr>
        <w:t>硕士第二年结束时</w:t>
      </w:r>
      <w:r w:rsidRPr="008E7475">
        <w:rPr>
          <w:rFonts w:ascii="Times New Roman" w:hAnsi="Times New Roman" w:cs="宋体" w:hint="eastAsia"/>
          <w:sz w:val="21"/>
          <w:szCs w:val="21"/>
          <w:lang w:val="zh-CN" w:eastAsia="zh-CN"/>
        </w:rPr>
        <w:t>为期</w:t>
      </w:r>
      <w:r w:rsidRPr="008E7475">
        <w:rPr>
          <w:rFonts w:ascii="Times New Roman" w:hAnsi="Times New Roman" w:cs="宋体" w:hint="eastAsia"/>
          <w:sz w:val="21"/>
          <w:szCs w:val="21"/>
          <w:lang w:val="zh-CN" w:eastAsia="zh-CN"/>
        </w:rPr>
        <w:t>6</w:t>
      </w:r>
      <w:r w:rsidRPr="008E7475">
        <w:rPr>
          <w:rFonts w:ascii="Times New Roman" w:hAnsi="Times New Roman" w:cs="宋体"/>
          <w:sz w:val="21"/>
          <w:szCs w:val="21"/>
          <w:lang w:val="zh-CN" w:eastAsia="zh-CN"/>
        </w:rPr>
        <w:t>个月的</w:t>
      </w:r>
      <w:r w:rsidRPr="008E7475">
        <w:rPr>
          <w:rFonts w:ascii="Times New Roman" w:hAnsi="Times New Roman" w:cs="宋体" w:hint="eastAsia"/>
          <w:sz w:val="21"/>
          <w:szCs w:val="21"/>
          <w:lang w:val="zh-CN" w:eastAsia="zh-CN"/>
        </w:rPr>
        <w:t>“毕业</w:t>
      </w:r>
      <w:r w:rsidRPr="008E7475">
        <w:rPr>
          <w:rFonts w:ascii="Times New Roman" w:hAnsi="Times New Roman" w:cs="宋体"/>
          <w:sz w:val="21"/>
          <w:szCs w:val="21"/>
          <w:lang w:val="zh-CN" w:eastAsia="zh-CN"/>
        </w:rPr>
        <w:t>实习</w:t>
      </w:r>
      <w:r w:rsidRPr="008E7475">
        <w:rPr>
          <w:rFonts w:ascii="Times New Roman" w:hAnsi="Times New Roman" w:cs="宋体" w:hint="eastAsia"/>
          <w:sz w:val="21"/>
          <w:szCs w:val="21"/>
          <w:lang w:val="zh-CN" w:eastAsia="zh-CN"/>
        </w:rPr>
        <w:t>”，每名企业导师指导</w:t>
      </w:r>
      <w:r w:rsidRPr="008E7475">
        <w:rPr>
          <w:rFonts w:ascii="Times New Roman" w:hAnsi="Times New Roman" w:cs="宋体" w:hint="eastAsia"/>
          <w:sz w:val="21"/>
          <w:szCs w:val="21"/>
          <w:lang w:val="zh-CN" w:eastAsia="zh-CN"/>
        </w:rPr>
        <w:t>1-2</w:t>
      </w:r>
      <w:r w:rsidRPr="008E7475">
        <w:rPr>
          <w:rFonts w:ascii="Times New Roman" w:hAnsi="Times New Roman" w:cs="宋体" w:hint="eastAsia"/>
          <w:sz w:val="21"/>
          <w:szCs w:val="21"/>
          <w:lang w:val="zh-CN" w:eastAsia="zh-CN"/>
        </w:rPr>
        <w:t>名学生，实习完成后学生需提交实习报告，用英语或法语面向中、法方教师和企业导师组成的答辩专家组汇报实习情况，答辩通过者才可以参加后续的硕士学位论文答辩。</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3</w:t>
      </w:r>
      <w:r w:rsidRPr="008E7475">
        <w:rPr>
          <w:rFonts w:cs="Calibri" w:hint="eastAsia"/>
          <w:sz w:val="21"/>
          <w:szCs w:val="21"/>
          <w:lang w:eastAsia="zh-CN"/>
        </w:rPr>
        <w:t>．本科毕业设计和自主创新实践项目指导</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本科毕业设计侧重于科研能力培养，安排在本科第四年，导师主要来自校内各院系；自主创新实践项目则偏重于工程实践能力培养，安排在研究生第一年，导师主要来自企业。此两类实践项目均采用团队模式，以强化学生的团队协作能力。指导教师团队一般由</w:t>
      </w:r>
      <w:r w:rsidRPr="008E7475">
        <w:rPr>
          <w:rFonts w:ascii="Times New Roman" w:hAnsi="Times New Roman" w:cs="宋体" w:hint="eastAsia"/>
          <w:sz w:val="21"/>
          <w:szCs w:val="21"/>
          <w:lang w:val="zh-CN" w:eastAsia="zh-CN"/>
        </w:rPr>
        <w:t>3</w:t>
      </w:r>
      <w:r w:rsidRPr="008E7475">
        <w:rPr>
          <w:rFonts w:ascii="Times New Roman" w:hAnsi="Times New Roman" w:cs="宋体" w:hint="eastAsia"/>
          <w:sz w:val="21"/>
          <w:szCs w:val="21"/>
          <w:lang w:val="zh-CN" w:eastAsia="zh-CN"/>
        </w:rPr>
        <w:t>名成员组成，分别担任客户、学术指导和技术指导；学生团队由</w:t>
      </w:r>
      <w:r w:rsidRPr="008E7475">
        <w:rPr>
          <w:rFonts w:ascii="Times New Roman" w:hAnsi="Times New Roman" w:cs="宋体" w:hint="eastAsia"/>
          <w:sz w:val="21"/>
          <w:szCs w:val="21"/>
          <w:lang w:val="zh-CN" w:eastAsia="zh-CN"/>
        </w:rPr>
        <w:t>5</w:t>
      </w:r>
      <w:r w:rsidRPr="008E7475">
        <w:rPr>
          <w:rFonts w:ascii="Times New Roman" w:hAnsi="Times New Roman" w:cs="宋体" w:hint="eastAsia"/>
          <w:sz w:val="21"/>
          <w:szCs w:val="21"/>
          <w:lang w:val="zh-CN" w:eastAsia="zh-CN"/>
        </w:rPr>
        <w:t>名左右学生组成，每个学生既要独立完成各自的研究内容，同时还需要共同协作，完成项目的总体设计和结果分析；而在最后的成绩评定中，客户对研究结果的满意度是考评的重要指标。答辩语言至少应在中、法、英三种语言中同时选择两种，而采用抽签确定答辩人的方式，也促使团队成员必须精诚合作，互相帮助，共同提高，因为任何一位团队成员都有可能成为答辩人，而他的答辩成绩是决定每位成员最后成绩的重要因素。这种团队教育培养模式的实施，从机制上促进了学生团队精神和交流沟通能力的培养，更符合工业界对学生协作能力的要求。</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4</w:t>
      </w:r>
      <w:r w:rsidRPr="008E7475">
        <w:rPr>
          <w:rFonts w:cs="Calibri" w:hint="eastAsia"/>
          <w:sz w:val="21"/>
          <w:szCs w:val="21"/>
          <w:lang w:eastAsia="zh-CN"/>
        </w:rPr>
        <w:t>．硕士论文指导</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从事科学研究类课题的学生由校内导师指导，学生可在全校范围内选择导师；从事工程技术类课题的学生，可以与“</w:t>
      </w:r>
      <w:r w:rsidRPr="008E7475">
        <w:rPr>
          <w:rFonts w:ascii="Times New Roman" w:hAnsi="Times New Roman" w:cs="宋体"/>
          <w:sz w:val="21"/>
          <w:szCs w:val="21"/>
          <w:lang w:val="zh-CN" w:eastAsia="zh-CN"/>
        </w:rPr>
        <w:t>工程师实岗实习</w:t>
      </w:r>
      <w:r w:rsidRPr="008E7475">
        <w:rPr>
          <w:rFonts w:ascii="Times New Roman" w:hAnsi="Times New Roman" w:cs="宋体" w:hint="eastAsia"/>
          <w:sz w:val="21"/>
          <w:szCs w:val="21"/>
          <w:lang w:val="zh-CN" w:eastAsia="zh-CN"/>
        </w:rPr>
        <w:t>”结合，由校内导师和企业导师共同指导；在国外开展课题研究的学生采用校内导师和国外导师结合的双导师制。硕士论文答辩要求在国内进行，由校学位委员会最终决定是否授予硕士学位。获得硕士学位的毕业生可同时获得工程师文凭。</w:t>
      </w:r>
    </w:p>
    <w:p w:rsidR="00F82D2D" w:rsidRPr="008E7475" w:rsidRDefault="00F82D2D" w:rsidP="005C2CEA">
      <w:pPr>
        <w:pStyle w:val="af8"/>
        <w:spacing w:after="0" w:line="360" w:lineRule="auto"/>
        <w:ind w:firstLineChars="200" w:firstLine="422"/>
        <w:rPr>
          <w:rFonts w:eastAsia="宋体"/>
          <w:b/>
          <w:iCs w:val="0"/>
          <w:snapToGrid w:val="0"/>
          <w:kern w:val="2"/>
          <w:sz w:val="21"/>
          <w:szCs w:val="21"/>
        </w:rPr>
      </w:pPr>
      <w:r w:rsidRPr="008E7475">
        <w:rPr>
          <w:rFonts w:eastAsia="宋体" w:hint="eastAsia"/>
          <w:b/>
          <w:iCs w:val="0"/>
          <w:snapToGrid w:val="0"/>
          <w:kern w:val="2"/>
          <w:sz w:val="21"/>
          <w:szCs w:val="21"/>
        </w:rPr>
        <w:lastRenderedPageBreak/>
        <w:t>四、课程设置</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整个培养阶段的前六年均设有理论和实践课程，分为基础、通识和专业三大模块。其中数学与自然科学类基础课程和专业课程分别参照法国预科和工程师课程体系设立，语言类课程根据中国学生特点设立，通识课程则是根据北航的指导性意见设立。</w:t>
      </w:r>
    </w:p>
    <w:p w:rsidR="00F82D2D" w:rsidRPr="008E7475" w:rsidRDefault="00F82D2D" w:rsidP="005C2CEA">
      <w:pPr>
        <w:autoSpaceDE w:val="0"/>
        <w:autoSpaceDN w:val="0"/>
        <w:spacing w:after="0" w:line="360" w:lineRule="auto"/>
        <w:ind w:firstLineChars="200" w:firstLine="420"/>
        <w:jc w:val="both"/>
        <w:rPr>
          <w:rFonts w:ascii="Times New Roman" w:hAnsi="Times New Roman"/>
          <w:sz w:val="21"/>
          <w:szCs w:val="21"/>
          <w:lang w:eastAsia="zh-CN"/>
        </w:rPr>
      </w:pPr>
      <w:r w:rsidRPr="008E7475">
        <w:rPr>
          <w:rFonts w:ascii="Times New Roman" w:hAnsi="Times New Roman" w:hint="eastAsia"/>
          <w:sz w:val="21"/>
          <w:szCs w:val="21"/>
          <w:lang w:eastAsia="zh-CN"/>
        </w:rPr>
        <w:t>（一）本科阶段课程</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本科阶段前七学期开设课程总计</w:t>
      </w:r>
      <w:r w:rsidRPr="008E7475">
        <w:rPr>
          <w:rFonts w:ascii="Times New Roman" w:hAnsi="Times New Roman" w:cs="宋体" w:hint="eastAsia"/>
          <w:sz w:val="21"/>
          <w:szCs w:val="21"/>
          <w:lang w:val="zh-CN" w:eastAsia="zh-CN"/>
        </w:rPr>
        <w:t>93</w:t>
      </w:r>
      <w:r w:rsidRPr="008E7475">
        <w:rPr>
          <w:rFonts w:ascii="Times New Roman" w:hAnsi="Times New Roman" w:cs="宋体" w:hint="eastAsia"/>
          <w:sz w:val="21"/>
          <w:szCs w:val="21"/>
          <w:lang w:val="zh-CN" w:eastAsia="zh-CN"/>
        </w:rPr>
        <w:t>门，</w:t>
      </w:r>
      <w:r w:rsidRPr="008E7475">
        <w:rPr>
          <w:rFonts w:ascii="Times New Roman" w:hAnsi="Times New Roman" w:cs="宋体" w:hint="eastAsia"/>
          <w:sz w:val="21"/>
          <w:szCs w:val="21"/>
          <w:lang w:val="zh-CN" w:eastAsia="zh-CN"/>
        </w:rPr>
        <w:t>4132</w:t>
      </w:r>
      <w:r w:rsidRPr="008E7475">
        <w:rPr>
          <w:rFonts w:ascii="Times New Roman" w:hAnsi="Times New Roman" w:cs="宋体" w:hint="eastAsia"/>
          <w:sz w:val="21"/>
          <w:szCs w:val="21"/>
          <w:lang w:val="zh-CN" w:eastAsia="zh-CN"/>
        </w:rPr>
        <w:t>学时，其中理论课</w:t>
      </w:r>
      <w:r w:rsidRPr="008E7475">
        <w:rPr>
          <w:rFonts w:ascii="Times New Roman" w:hAnsi="Times New Roman" w:cs="宋体" w:hint="eastAsia"/>
          <w:sz w:val="21"/>
          <w:szCs w:val="21"/>
          <w:lang w:val="zh-CN" w:eastAsia="zh-CN"/>
        </w:rPr>
        <w:t>3146</w:t>
      </w:r>
      <w:r w:rsidRPr="008E7475">
        <w:rPr>
          <w:rFonts w:ascii="Times New Roman" w:hAnsi="Times New Roman" w:cs="宋体" w:hint="eastAsia"/>
          <w:sz w:val="21"/>
          <w:szCs w:val="21"/>
          <w:lang w:val="zh-CN" w:eastAsia="zh-CN"/>
        </w:rPr>
        <w:t>学时，实验实践课</w:t>
      </w:r>
      <w:r w:rsidRPr="008E7475">
        <w:rPr>
          <w:rFonts w:ascii="Times New Roman" w:hAnsi="Times New Roman" w:cs="宋体" w:hint="eastAsia"/>
          <w:sz w:val="21"/>
          <w:szCs w:val="21"/>
          <w:lang w:val="zh-CN" w:eastAsia="zh-CN"/>
        </w:rPr>
        <w:t>986</w:t>
      </w:r>
      <w:r w:rsidRPr="008E7475">
        <w:rPr>
          <w:rFonts w:ascii="Times New Roman" w:hAnsi="Times New Roman" w:cs="宋体" w:hint="eastAsia"/>
          <w:sz w:val="21"/>
          <w:szCs w:val="21"/>
          <w:lang w:val="zh-CN" w:eastAsia="zh-CN"/>
        </w:rPr>
        <w:t>学时；学生平均每周需完成</w:t>
      </w:r>
      <w:r w:rsidRPr="008E7475">
        <w:rPr>
          <w:rFonts w:ascii="Times New Roman" w:hAnsi="Times New Roman" w:cs="宋体" w:hint="eastAsia"/>
          <w:sz w:val="21"/>
          <w:szCs w:val="21"/>
          <w:lang w:val="zh-CN" w:eastAsia="zh-CN"/>
        </w:rPr>
        <w:t>36.9</w:t>
      </w:r>
      <w:r w:rsidRPr="008E7475">
        <w:rPr>
          <w:rFonts w:ascii="Times New Roman" w:hAnsi="Times New Roman" w:cs="宋体" w:hint="eastAsia"/>
          <w:sz w:val="21"/>
          <w:szCs w:val="21"/>
          <w:lang w:val="zh-CN" w:eastAsia="zh-CN"/>
        </w:rPr>
        <w:t>学时的理论和实践课程学习，学习强度非常高；实验实践课每周平均为</w:t>
      </w:r>
      <w:r w:rsidRPr="008E7475">
        <w:rPr>
          <w:rFonts w:ascii="Times New Roman" w:hAnsi="Times New Roman" w:cs="宋体" w:hint="eastAsia"/>
          <w:sz w:val="21"/>
          <w:szCs w:val="21"/>
          <w:lang w:val="zh-CN" w:eastAsia="zh-CN"/>
        </w:rPr>
        <w:t>8.8</w:t>
      </w:r>
      <w:r w:rsidRPr="008E7475">
        <w:rPr>
          <w:rFonts w:ascii="Times New Roman" w:hAnsi="Times New Roman" w:cs="宋体" w:hint="eastAsia"/>
          <w:sz w:val="21"/>
          <w:szCs w:val="21"/>
          <w:lang w:val="zh-CN" w:eastAsia="zh-CN"/>
        </w:rPr>
        <w:t>学时，以保证足够的实践环节训练强度。</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1</w:t>
      </w:r>
      <w:r w:rsidRPr="008E7475">
        <w:rPr>
          <w:rFonts w:cs="Calibri" w:hint="eastAsia"/>
          <w:sz w:val="21"/>
          <w:szCs w:val="21"/>
          <w:lang w:eastAsia="zh-CN"/>
        </w:rPr>
        <w:t>．基础课程</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包括数学与自然科学类、工程基础类和语言类。其中开设数学课程</w:t>
      </w:r>
      <w:r w:rsidRPr="008E7475">
        <w:rPr>
          <w:rFonts w:ascii="Times New Roman" w:hAnsi="Times New Roman" w:cs="宋体" w:hint="eastAsia"/>
          <w:sz w:val="21"/>
          <w:szCs w:val="21"/>
          <w:lang w:val="zh-CN" w:eastAsia="zh-CN"/>
        </w:rPr>
        <w:t>13</w:t>
      </w:r>
      <w:r w:rsidRPr="008E7475">
        <w:rPr>
          <w:rFonts w:ascii="Times New Roman" w:hAnsi="Times New Roman" w:cs="宋体" w:hint="eastAsia"/>
          <w:sz w:val="21"/>
          <w:szCs w:val="21"/>
          <w:lang w:val="zh-CN" w:eastAsia="zh-CN"/>
        </w:rPr>
        <w:t>门，</w:t>
      </w:r>
      <w:r w:rsidRPr="008E7475">
        <w:rPr>
          <w:rFonts w:ascii="Times New Roman" w:hAnsi="Times New Roman" w:cs="宋体" w:hint="eastAsia"/>
          <w:sz w:val="21"/>
          <w:szCs w:val="21"/>
          <w:lang w:val="zh-CN" w:eastAsia="zh-CN"/>
        </w:rPr>
        <w:t>720</w:t>
      </w:r>
      <w:r w:rsidRPr="008E7475">
        <w:rPr>
          <w:rFonts w:ascii="Times New Roman" w:hAnsi="Times New Roman" w:cs="宋体" w:hint="eastAsia"/>
          <w:sz w:val="21"/>
          <w:szCs w:val="21"/>
          <w:lang w:val="zh-CN" w:eastAsia="zh-CN"/>
        </w:rPr>
        <w:t>学时；物理课程（含实验）</w:t>
      </w:r>
      <w:r w:rsidRPr="008E7475">
        <w:rPr>
          <w:rFonts w:ascii="Times New Roman" w:hAnsi="Times New Roman" w:cs="宋体" w:hint="eastAsia"/>
          <w:sz w:val="21"/>
          <w:szCs w:val="21"/>
          <w:lang w:val="zh-CN" w:eastAsia="zh-CN"/>
        </w:rPr>
        <w:t>12</w:t>
      </w:r>
      <w:r w:rsidRPr="008E7475">
        <w:rPr>
          <w:rFonts w:ascii="Times New Roman" w:hAnsi="Times New Roman" w:cs="宋体" w:hint="eastAsia"/>
          <w:sz w:val="21"/>
          <w:szCs w:val="21"/>
          <w:lang w:val="zh-CN" w:eastAsia="zh-CN"/>
        </w:rPr>
        <w:t>门，</w:t>
      </w:r>
      <w:r w:rsidRPr="008E7475">
        <w:rPr>
          <w:rFonts w:ascii="Times New Roman" w:hAnsi="Times New Roman" w:cs="宋体" w:hint="eastAsia"/>
          <w:sz w:val="21"/>
          <w:szCs w:val="21"/>
          <w:lang w:val="zh-CN" w:eastAsia="zh-CN"/>
        </w:rPr>
        <w:t>688</w:t>
      </w:r>
      <w:r w:rsidRPr="008E7475">
        <w:rPr>
          <w:rFonts w:ascii="Times New Roman" w:hAnsi="Times New Roman" w:cs="宋体" w:hint="eastAsia"/>
          <w:sz w:val="21"/>
          <w:szCs w:val="21"/>
          <w:lang w:val="zh-CN" w:eastAsia="zh-CN"/>
        </w:rPr>
        <w:t>学时；工业科学课程</w:t>
      </w:r>
      <w:r w:rsidRPr="008E7475">
        <w:rPr>
          <w:rFonts w:ascii="Times New Roman" w:hAnsi="Times New Roman" w:cs="宋体" w:hint="eastAsia"/>
          <w:sz w:val="21"/>
          <w:szCs w:val="21"/>
          <w:lang w:val="zh-CN" w:eastAsia="zh-CN"/>
        </w:rPr>
        <w:t>3</w:t>
      </w:r>
      <w:r w:rsidRPr="008E7475">
        <w:rPr>
          <w:rFonts w:ascii="Times New Roman" w:hAnsi="Times New Roman" w:cs="宋体" w:hint="eastAsia"/>
          <w:sz w:val="21"/>
          <w:szCs w:val="21"/>
          <w:lang w:val="zh-CN" w:eastAsia="zh-CN"/>
        </w:rPr>
        <w:t>门，</w:t>
      </w:r>
      <w:r w:rsidRPr="008E7475">
        <w:rPr>
          <w:rFonts w:ascii="Times New Roman" w:hAnsi="Times New Roman" w:cs="宋体" w:hint="eastAsia"/>
          <w:sz w:val="21"/>
          <w:szCs w:val="21"/>
          <w:lang w:val="zh-CN" w:eastAsia="zh-CN"/>
        </w:rPr>
        <w:t>160</w:t>
      </w:r>
      <w:r w:rsidRPr="008E7475">
        <w:rPr>
          <w:rFonts w:ascii="Times New Roman" w:hAnsi="Times New Roman" w:cs="宋体" w:hint="eastAsia"/>
          <w:sz w:val="21"/>
          <w:szCs w:val="21"/>
          <w:lang w:val="zh-CN" w:eastAsia="zh-CN"/>
        </w:rPr>
        <w:t>学时；此三项课程的开课数和学时数均与法国预科学校的基本相同，主要强化学生科学基础和系统思维能力培养。</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语言类课程包括英语</w:t>
      </w:r>
      <w:r w:rsidRPr="008E7475">
        <w:rPr>
          <w:rFonts w:ascii="Times New Roman" w:hAnsi="Times New Roman" w:cs="宋体" w:hint="eastAsia"/>
          <w:sz w:val="21"/>
          <w:szCs w:val="21"/>
          <w:lang w:val="zh-CN" w:eastAsia="zh-CN"/>
        </w:rPr>
        <w:t>4</w:t>
      </w:r>
      <w:r w:rsidRPr="008E7475">
        <w:rPr>
          <w:rFonts w:ascii="Times New Roman" w:hAnsi="Times New Roman" w:cs="宋体" w:hint="eastAsia"/>
          <w:sz w:val="21"/>
          <w:szCs w:val="21"/>
          <w:lang w:val="zh-CN" w:eastAsia="zh-CN"/>
        </w:rPr>
        <w:t>门，</w:t>
      </w:r>
      <w:r w:rsidRPr="008E7475">
        <w:rPr>
          <w:rFonts w:ascii="Times New Roman" w:hAnsi="Times New Roman" w:cs="宋体" w:hint="eastAsia"/>
          <w:sz w:val="21"/>
          <w:szCs w:val="21"/>
          <w:lang w:val="zh-CN" w:eastAsia="zh-CN"/>
        </w:rPr>
        <w:t>128</w:t>
      </w:r>
      <w:r w:rsidRPr="008E7475">
        <w:rPr>
          <w:rFonts w:ascii="Times New Roman" w:hAnsi="Times New Roman" w:cs="宋体" w:hint="eastAsia"/>
          <w:sz w:val="21"/>
          <w:szCs w:val="21"/>
          <w:lang w:val="zh-CN" w:eastAsia="zh-CN"/>
        </w:rPr>
        <w:t>学时；法语</w:t>
      </w:r>
      <w:r w:rsidRPr="008E7475">
        <w:rPr>
          <w:rFonts w:ascii="Times New Roman" w:hAnsi="Times New Roman" w:cs="宋体" w:hint="eastAsia"/>
          <w:sz w:val="21"/>
          <w:szCs w:val="21"/>
          <w:lang w:val="zh-CN" w:eastAsia="zh-CN"/>
        </w:rPr>
        <w:t>20</w:t>
      </w:r>
      <w:r w:rsidRPr="008E7475">
        <w:rPr>
          <w:rFonts w:ascii="Times New Roman" w:hAnsi="Times New Roman" w:cs="宋体" w:hint="eastAsia"/>
          <w:sz w:val="21"/>
          <w:szCs w:val="21"/>
          <w:lang w:val="zh-CN" w:eastAsia="zh-CN"/>
        </w:rPr>
        <w:t>门，</w:t>
      </w:r>
      <w:r w:rsidRPr="008E7475">
        <w:rPr>
          <w:rFonts w:ascii="Times New Roman" w:hAnsi="Times New Roman" w:cs="宋体" w:hint="eastAsia"/>
          <w:sz w:val="21"/>
          <w:szCs w:val="21"/>
          <w:lang w:val="zh-CN" w:eastAsia="zh-CN"/>
        </w:rPr>
        <w:t>1072</w:t>
      </w:r>
      <w:r w:rsidRPr="008E7475">
        <w:rPr>
          <w:rFonts w:ascii="Times New Roman" w:hAnsi="Times New Roman" w:cs="宋体" w:hint="eastAsia"/>
          <w:sz w:val="21"/>
          <w:szCs w:val="21"/>
          <w:lang w:val="zh-CN" w:eastAsia="zh-CN"/>
        </w:rPr>
        <w:t>学时（不含课外口语辅导课）。其中开设的“法语数学与法语物理”、“科技法语”等课程，有助于学生快速适应后续的科学类课程的法语教学环境；“法语国家和地区概况”、“法国社会与文化”、“企业法语</w:t>
      </w:r>
      <w:r w:rsidRPr="008E7475">
        <w:rPr>
          <w:rFonts w:ascii="Times New Roman" w:hAnsi="Times New Roman" w:cs="宋体" w:hint="eastAsia"/>
          <w:sz w:val="21"/>
          <w:szCs w:val="21"/>
          <w:lang w:val="zh-CN" w:eastAsia="zh-CN"/>
        </w:rPr>
        <w:t>(</w:t>
      </w:r>
      <w:r w:rsidRPr="008E7475">
        <w:rPr>
          <w:rFonts w:ascii="Times New Roman" w:hAnsi="Times New Roman" w:cs="宋体" w:hint="eastAsia"/>
          <w:sz w:val="21"/>
          <w:szCs w:val="21"/>
          <w:lang w:val="zh-CN" w:eastAsia="zh-CN"/>
        </w:rPr>
        <w:t>文化</w:t>
      </w:r>
      <w:r w:rsidRPr="008E7475">
        <w:rPr>
          <w:rFonts w:ascii="Times New Roman" w:hAnsi="Times New Roman" w:cs="宋体" w:hint="eastAsia"/>
          <w:sz w:val="21"/>
          <w:szCs w:val="21"/>
          <w:lang w:val="zh-CN" w:eastAsia="zh-CN"/>
        </w:rPr>
        <w:t>)</w:t>
      </w:r>
      <w:r w:rsidRPr="008E7475">
        <w:rPr>
          <w:rFonts w:ascii="Times New Roman" w:hAnsi="Times New Roman" w:cs="宋体" w:hint="eastAsia"/>
          <w:sz w:val="21"/>
          <w:szCs w:val="21"/>
          <w:lang w:val="zh-CN" w:eastAsia="zh-CN"/>
        </w:rPr>
        <w:t>”等课程则有助于学生在赴法国学习时快速适应当地的学习和生活环境。</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2</w:t>
      </w:r>
      <w:r w:rsidRPr="008E7475">
        <w:rPr>
          <w:rFonts w:cs="Calibri" w:hint="eastAsia"/>
          <w:sz w:val="21"/>
          <w:szCs w:val="21"/>
          <w:lang w:eastAsia="zh-CN"/>
        </w:rPr>
        <w:t>．通识课程</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包括</w:t>
      </w:r>
      <w:proofErr w:type="gramStart"/>
      <w:r w:rsidRPr="008E7475">
        <w:rPr>
          <w:rFonts w:ascii="Times New Roman" w:hAnsi="Times New Roman" w:cs="宋体" w:hint="eastAsia"/>
          <w:sz w:val="21"/>
          <w:szCs w:val="21"/>
          <w:lang w:val="zh-CN" w:eastAsia="zh-CN"/>
        </w:rPr>
        <w:t>思政类</w:t>
      </w:r>
      <w:proofErr w:type="gramEnd"/>
      <w:r w:rsidRPr="008E7475">
        <w:rPr>
          <w:rFonts w:ascii="Times New Roman" w:hAnsi="Times New Roman" w:cs="宋体" w:hint="eastAsia"/>
          <w:sz w:val="21"/>
          <w:szCs w:val="21"/>
          <w:lang w:val="zh-CN" w:eastAsia="zh-CN"/>
        </w:rPr>
        <w:t>、军事类、体育类、核心通识类、一般</w:t>
      </w:r>
      <w:proofErr w:type="gramStart"/>
      <w:r w:rsidRPr="008E7475">
        <w:rPr>
          <w:rFonts w:ascii="Times New Roman" w:hAnsi="Times New Roman" w:cs="宋体" w:hint="eastAsia"/>
          <w:sz w:val="21"/>
          <w:szCs w:val="21"/>
          <w:lang w:val="zh-CN" w:eastAsia="zh-CN"/>
        </w:rPr>
        <w:t>通识类和</w:t>
      </w:r>
      <w:proofErr w:type="gramEnd"/>
      <w:r w:rsidRPr="008E7475">
        <w:rPr>
          <w:rFonts w:ascii="Times New Roman" w:hAnsi="Times New Roman" w:cs="宋体" w:hint="eastAsia"/>
          <w:sz w:val="21"/>
          <w:szCs w:val="21"/>
          <w:lang w:val="zh-CN" w:eastAsia="zh-CN"/>
        </w:rPr>
        <w:t>博雅类，其目的是拓展学生的综合素质和人文素养，强化团队意识、爱国精神和社会责任感培养，同时凸现航空航天特色。</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3</w:t>
      </w:r>
      <w:r w:rsidRPr="008E7475">
        <w:rPr>
          <w:rFonts w:cs="Calibri" w:hint="eastAsia"/>
          <w:sz w:val="21"/>
          <w:szCs w:val="21"/>
          <w:lang w:eastAsia="zh-CN"/>
        </w:rPr>
        <w:t>．专业基础课程</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主要包括工程力学、应用物理、应用数学和信息与计算科学类工程基础课程，目的是让学生对多领域专业基础知识和解决问题的方法有较为全面的了解，为多学科交叉融合和综合运用打下基础，提升学生解决复杂工程问题的能力。</w:t>
      </w:r>
    </w:p>
    <w:p w:rsidR="00F82D2D" w:rsidRPr="008E7475" w:rsidRDefault="00F82D2D" w:rsidP="005C2CEA">
      <w:pPr>
        <w:autoSpaceDE w:val="0"/>
        <w:autoSpaceDN w:val="0"/>
        <w:spacing w:after="0" w:line="360" w:lineRule="auto"/>
        <w:ind w:firstLineChars="200" w:firstLine="420"/>
        <w:jc w:val="both"/>
        <w:rPr>
          <w:rFonts w:ascii="Times New Roman" w:hAnsi="Times New Roman"/>
          <w:sz w:val="21"/>
          <w:szCs w:val="21"/>
          <w:lang w:eastAsia="zh-CN"/>
        </w:rPr>
      </w:pPr>
      <w:r w:rsidRPr="008E7475">
        <w:rPr>
          <w:rFonts w:ascii="Times New Roman" w:hAnsi="Times New Roman" w:hint="eastAsia"/>
          <w:sz w:val="21"/>
          <w:szCs w:val="21"/>
          <w:lang w:eastAsia="zh-CN"/>
        </w:rPr>
        <w:t>（二）研究生阶段课程</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参考法国中央理工大学集团的课程体系设立，同时加入了北航部分院系的特色课程。研究生阶段共计开设</w:t>
      </w:r>
      <w:r w:rsidRPr="008E7475">
        <w:rPr>
          <w:rFonts w:ascii="Times New Roman" w:hAnsi="Times New Roman" w:cs="宋体" w:hint="eastAsia"/>
          <w:sz w:val="21"/>
          <w:szCs w:val="21"/>
          <w:lang w:val="zh-CN" w:eastAsia="zh-CN"/>
        </w:rPr>
        <w:t>35</w:t>
      </w:r>
      <w:r w:rsidRPr="008E7475">
        <w:rPr>
          <w:rFonts w:ascii="Times New Roman" w:hAnsi="Times New Roman" w:cs="宋体" w:hint="eastAsia"/>
          <w:sz w:val="21"/>
          <w:szCs w:val="21"/>
          <w:lang w:val="zh-CN" w:eastAsia="zh-CN"/>
        </w:rPr>
        <w:t>门专业基础和专业课程。其中专业基础课程是本科阶段课程的延续和拓展，同时还设有管理、金融、法律类课程。专业课程则分为能源与过程、机械与</w:t>
      </w:r>
      <w:r w:rsidRPr="008E7475">
        <w:rPr>
          <w:rFonts w:ascii="Times New Roman" w:hAnsi="Times New Roman" w:cs="宋体" w:hint="eastAsia"/>
          <w:sz w:val="21"/>
          <w:szCs w:val="21"/>
          <w:lang w:val="zh-CN" w:eastAsia="zh-CN"/>
        </w:rPr>
        <w:lastRenderedPageBreak/>
        <w:t>材料、信息与控制、应用数学与系统工程四个课程群，这与我国研究生培养体系中按学科专业划分课程群的方式有较大差异。</w:t>
      </w:r>
      <w:r w:rsidRPr="008E7475">
        <w:rPr>
          <w:rFonts w:ascii="Times New Roman" w:hAnsi="Times New Roman" w:cs="宋体"/>
          <w:sz w:val="21"/>
          <w:szCs w:val="21"/>
          <w:lang w:val="zh-CN" w:eastAsia="zh-CN"/>
        </w:rPr>
        <w:t xml:space="preserve"> </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与国内高水平高校的研究生课程相比，通用工程师专业的课程涉及领域广，学科交叉性强，这与该专业学生的定位和培养目标有关。为强化学生专业能力的培养，提升硕士学位论文的研究水平，在</w:t>
      </w:r>
      <w:proofErr w:type="gramStart"/>
      <w:r w:rsidRPr="008E7475">
        <w:rPr>
          <w:rFonts w:ascii="Times New Roman" w:hAnsi="Times New Roman" w:cs="宋体" w:hint="eastAsia"/>
          <w:sz w:val="21"/>
          <w:szCs w:val="21"/>
          <w:lang w:val="zh-CN" w:eastAsia="zh-CN"/>
        </w:rPr>
        <w:t>研</w:t>
      </w:r>
      <w:proofErr w:type="gramEnd"/>
      <w:r w:rsidRPr="008E7475">
        <w:rPr>
          <w:rFonts w:ascii="Times New Roman" w:hAnsi="Times New Roman" w:cs="宋体" w:hint="eastAsia"/>
          <w:sz w:val="21"/>
          <w:szCs w:val="21"/>
          <w:lang w:val="zh-CN" w:eastAsia="zh-CN"/>
        </w:rPr>
        <w:t>二第一学期要求学生在导师指导下，选择北航其相关他院系三门左右的专业课程。</w:t>
      </w:r>
    </w:p>
    <w:p w:rsidR="00F82D2D" w:rsidRPr="008E7475" w:rsidRDefault="00F82D2D" w:rsidP="005C2CEA">
      <w:pPr>
        <w:autoSpaceDE w:val="0"/>
        <w:autoSpaceDN w:val="0"/>
        <w:spacing w:after="0" w:line="360" w:lineRule="auto"/>
        <w:ind w:firstLineChars="200" w:firstLine="420"/>
        <w:jc w:val="both"/>
        <w:rPr>
          <w:rFonts w:ascii="Times New Roman" w:hAnsi="Times New Roman"/>
          <w:sz w:val="21"/>
          <w:szCs w:val="21"/>
          <w:lang w:eastAsia="zh-CN"/>
        </w:rPr>
      </w:pPr>
      <w:r w:rsidRPr="008E7475">
        <w:rPr>
          <w:rFonts w:ascii="Times New Roman" w:hAnsi="Times New Roman" w:hint="eastAsia"/>
          <w:sz w:val="21"/>
          <w:szCs w:val="21"/>
          <w:lang w:eastAsia="zh-CN"/>
        </w:rPr>
        <w:t>（三）本</w:t>
      </w:r>
      <w:r w:rsidRPr="008E7475">
        <w:rPr>
          <w:rFonts w:ascii="Times New Roman" w:hAnsi="Times New Roman" w:hint="eastAsia"/>
          <w:sz w:val="21"/>
          <w:szCs w:val="21"/>
          <w:lang w:eastAsia="zh-CN"/>
        </w:rPr>
        <w:t>-</w:t>
      </w:r>
      <w:r w:rsidRPr="008E7475">
        <w:rPr>
          <w:rFonts w:ascii="Times New Roman" w:hAnsi="Times New Roman" w:hint="eastAsia"/>
          <w:sz w:val="21"/>
          <w:szCs w:val="21"/>
          <w:lang w:eastAsia="zh-CN"/>
        </w:rPr>
        <w:t>硕课程的关联性</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学院的本</w:t>
      </w:r>
      <w:r w:rsidRPr="008E7475">
        <w:rPr>
          <w:rFonts w:ascii="Times New Roman" w:hAnsi="Times New Roman" w:cs="宋体" w:hint="eastAsia"/>
          <w:sz w:val="21"/>
          <w:szCs w:val="21"/>
          <w:lang w:val="zh-CN" w:eastAsia="zh-CN"/>
        </w:rPr>
        <w:t>-</w:t>
      </w:r>
      <w:r w:rsidRPr="008E7475">
        <w:rPr>
          <w:rFonts w:ascii="Times New Roman" w:hAnsi="Times New Roman" w:cs="宋体" w:hint="eastAsia"/>
          <w:sz w:val="21"/>
          <w:szCs w:val="21"/>
          <w:lang w:val="zh-CN" w:eastAsia="zh-CN"/>
        </w:rPr>
        <w:t>硕一贯制培养方式，以及本科</w:t>
      </w:r>
      <w:r w:rsidRPr="008E7475">
        <w:rPr>
          <w:rFonts w:ascii="Times New Roman" w:hAnsi="Times New Roman" w:cs="宋体" w:hint="eastAsia"/>
          <w:sz w:val="21"/>
          <w:szCs w:val="21"/>
          <w:lang w:val="zh-CN" w:eastAsia="zh-CN"/>
        </w:rPr>
        <w:t>-</w:t>
      </w:r>
      <w:r w:rsidRPr="008E7475">
        <w:rPr>
          <w:rFonts w:ascii="Times New Roman" w:hAnsi="Times New Roman" w:cs="宋体" w:hint="eastAsia"/>
          <w:sz w:val="21"/>
          <w:szCs w:val="21"/>
          <w:lang w:val="zh-CN" w:eastAsia="zh-CN"/>
        </w:rPr>
        <w:t>硕士与预科</w:t>
      </w:r>
      <w:r w:rsidRPr="008E7475">
        <w:rPr>
          <w:rFonts w:ascii="Times New Roman" w:hAnsi="Times New Roman" w:cs="宋体" w:hint="eastAsia"/>
          <w:sz w:val="21"/>
          <w:szCs w:val="21"/>
          <w:lang w:val="zh-CN" w:eastAsia="zh-CN"/>
        </w:rPr>
        <w:t>-</w:t>
      </w:r>
      <w:r w:rsidRPr="008E7475">
        <w:rPr>
          <w:rFonts w:ascii="Times New Roman" w:hAnsi="Times New Roman" w:cs="宋体" w:hint="eastAsia"/>
          <w:sz w:val="21"/>
          <w:szCs w:val="21"/>
          <w:lang w:val="zh-CN" w:eastAsia="zh-CN"/>
        </w:rPr>
        <w:t>工程师的融合需求，客观上决定了通用工程师专业本科和硕士阶段课程关联的紧密性。预科阶段覆盖本科前三年，主要目标是强化数理基础；工程师阶段跨越了本科第四年和整个硕士阶段，专业基础课程在本科第四年和硕士第一年开设。</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本科阶段前七学期课程和第八学期的本科毕业设计纳入本科阶段考核，合格者可以获得本科毕业证书和学士学位；本科阶段第八学期的课程纳入研究生阶段考核。</w:t>
      </w:r>
    </w:p>
    <w:p w:rsidR="00F82D2D" w:rsidRPr="008E7475" w:rsidRDefault="00F82D2D" w:rsidP="005C2CEA">
      <w:pPr>
        <w:pStyle w:val="af8"/>
        <w:spacing w:after="0" w:line="360" w:lineRule="auto"/>
        <w:ind w:firstLineChars="200" w:firstLine="422"/>
        <w:rPr>
          <w:rFonts w:eastAsia="宋体"/>
          <w:b/>
          <w:iCs w:val="0"/>
          <w:snapToGrid w:val="0"/>
          <w:kern w:val="2"/>
          <w:sz w:val="21"/>
          <w:szCs w:val="21"/>
        </w:rPr>
      </w:pPr>
      <w:r w:rsidRPr="008E7475">
        <w:rPr>
          <w:rFonts w:eastAsia="宋体" w:hint="eastAsia"/>
          <w:b/>
          <w:iCs w:val="0"/>
          <w:snapToGrid w:val="0"/>
          <w:kern w:val="2"/>
          <w:sz w:val="21"/>
          <w:szCs w:val="21"/>
        </w:rPr>
        <w:t>五、质量管理</w:t>
      </w:r>
    </w:p>
    <w:p w:rsidR="00F82D2D" w:rsidRPr="008E7475" w:rsidRDefault="00F82D2D" w:rsidP="005C2CEA">
      <w:pPr>
        <w:autoSpaceDE w:val="0"/>
        <w:autoSpaceDN w:val="0"/>
        <w:spacing w:after="0" w:line="360" w:lineRule="auto"/>
        <w:ind w:firstLineChars="200" w:firstLine="420"/>
        <w:jc w:val="both"/>
        <w:rPr>
          <w:rFonts w:ascii="Times New Roman" w:hAnsi="Times New Roman"/>
          <w:sz w:val="21"/>
          <w:szCs w:val="21"/>
          <w:lang w:eastAsia="zh-CN"/>
        </w:rPr>
      </w:pPr>
      <w:r w:rsidRPr="008E7475">
        <w:rPr>
          <w:rFonts w:ascii="Times New Roman" w:hAnsi="Times New Roman" w:hint="eastAsia"/>
          <w:sz w:val="21"/>
          <w:szCs w:val="21"/>
          <w:lang w:eastAsia="zh-CN"/>
        </w:rPr>
        <w:t>（一）外部评价</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学院每年均需向我国教育部提交人才培养质量报告，接受上级主管部门的监督和评估，并根据专家建议不断改进提高。法国教育部每年都派督学来学院考评并提出整改意见，同时法国工程师职衔委员会也定期对学院人才培养保障条件和培养质量进行评估，以决定是否准予学院颁发工程师文凭。北航教务处、研究生院和</w:t>
      </w:r>
      <w:proofErr w:type="gramStart"/>
      <w:r w:rsidRPr="008E7475">
        <w:rPr>
          <w:rFonts w:ascii="Times New Roman" w:hAnsi="Times New Roman" w:cs="宋体" w:hint="eastAsia"/>
          <w:sz w:val="21"/>
          <w:szCs w:val="21"/>
          <w:lang w:val="zh-CN" w:eastAsia="zh-CN"/>
        </w:rPr>
        <w:t>校学位</w:t>
      </w:r>
      <w:proofErr w:type="gramEnd"/>
      <w:r w:rsidRPr="008E7475">
        <w:rPr>
          <w:rFonts w:ascii="Times New Roman" w:hAnsi="Times New Roman" w:cs="宋体" w:hint="eastAsia"/>
          <w:sz w:val="21"/>
          <w:szCs w:val="21"/>
          <w:lang w:val="zh-CN" w:eastAsia="zh-CN"/>
        </w:rPr>
        <w:t>委员会等部门则从培养方案、学位论文质量、课程组织和教学质量等多个方面对学院进行指导和评定。</w:t>
      </w:r>
    </w:p>
    <w:p w:rsidR="00F82D2D" w:rsidRPr="008E7475" w:rsidRDefault="00F82D2D" w:rsidP="005C2CEA">
      <w:pPr>
        <w:autoSpaceDE w:val="0"/>
        <w:autoSpaceDN w:val="0"/>
        <w:spacing w:after="0" w:line="360" w:lineRule="auto"/>
        <w:ind w:firstLineChars="200" w:firstLine="420"/>
        <w:jc w:val="both"/>
        <w:rPr>
          <w:rFonts w:ascii="Times New Roman" w:hAnsi="Times New Roman"/>
          <w:sz w:val="21"/>
          <w:szCs w:val="21"/>
          <w:lang w:eastAsia="zh-CN"/>
        </w:rPr>
      </w:pPr>
      <w:r w:rsidRPr="008E7475">
        <w:rPr>
          <w:rFonts w:ascii="Times New Roman" w:hAnsi="Times New Roman" w:hint="eastAsia"/>
          <w:sz w:val="21"/>
          <w:szCs w:val="21"/>
          <w:lang w:eastAsia="zh-CN"/>
        </w:rPr>
        <w:t>（二）内部考核</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1</w:t>
      </w:r>
      <w:r w:rsidRPr="008E7475">
        <w:rPr>
          <w:rFonts w:cs="Calibri" w:hint="eastAsia"/>
          <w:sz w:val="21"/>
          <w:szCs w:val="21"/>
          <w:lang w:eastAsia="zh-CN"/>
        </w:rPr>
        <w:t>．教师考核</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学院根据学校的具体要求和考核标准，制定针对性的考核指标，重点对教师的教学投入、授课质量等方面进行考评，并对教学手段和方法提供培训和指导；对教师的考评结果直接与薪酬和晋升挂钩。</w:t>
      </w:r>
    </w:p>
    <w:p w:rsidR="00F82D2D" w:rsidRPr="008E7475" w:rsidRDefault="00F82D2D" w:rsidP="005C2CEA">
      <w:pPr>
        <w:pStyle w:val="a3"/>
        <w:spacing w:after="0" w:line="360" w:lineRule="auto"/>
        <w:ind w:firstLineChars="200" w:firstLine="420"/>
        <w:jc w:val="both"/>
        <w:rPr>
          <w:rFonts w:cs="Calibri"/>
          <w:sz w:val="21"/>
          <w:szCs w:val="21"/>
          <w:lang w:eastAsia="zh-CN"/>
        </w:rPr>
      </w:pPr>
      <w:r w:rsidRPr="008E7475">
        <w:rPr>
          <w:rFonts w:cs="Calibri" w:hint="eastAsia"/>
          <w:sz w:val="21"/>
          <w:szCs w:val="21"/>
          <w:lang w:eastAsia="zh-CN"/>
        </w:rPr>
        <w:t>2</w:t>
      </w:r>
      <w:r w:rsidRPr="008E7475">
        <w:rPr>
          <w:rFonts w:cs="Calibri" w:hint="eastAsia"/>
          <w:sz w:val="21"/>
          <w:szCs w:val="21"/>
          <w:lang w:eastAsia="zh-CN"/>
        </w:rPr>
        <w:t>．学生考核</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定期对学生的学业情况进行分析考评。对于经过努力但在法语教学环境下学习仍有困难的低年级学生，建议其转到其它学院继续学习；预科阶段结束时未能获得保</w:t>
      </w:r>
      <w:proofErr w:type="gramStart"/>
      <w:r w:rsidRPr="008E7475">
        <w:rPr>
          <w:rFonts w:ascii="Times New Roman" w:hAnsi="Times New Roman" w:cs="宋体" w:hint="eastAsia"/>
          <w:sz w:val="21"/>
          <w:szCs w:val="21"/>
          <w:lang w:val="zh-CN" w:eastAsia="zh-CN"/>
        </w:rPr>
        <w:t>研</w:t>
      </w:r>
      <w:proofErr w:type="gramEnd"/>
      <w:r w:rsidRPr="008E7475">
        <w:rPr>
          <w:rFonts w:ascii="Times New Roman" w:hAnsi="Times New Roman" w:cs="宋体" w:hint="eastAsia"/>
          <w:sz w:val="21"/>
          <w:szCs w:val="21"/>
          <w:lang w:val="zh-CN" w:eastAsia="zh-CN"/>
        </w:rPr>
        <w:t>指标的学生，要求在大</w:t>
      </w:r>
      <w:proofErr w:type="gramStart"/>
      <w:r w:rsidRPr="008E7475">
        <w:rPr>
          <w:rFonts w:ascii="Times New Roman" w:hAnsi="Times New Roman" w:cs="宋体" w:hint="eastAsia"/>
          <w:sz w:val="21"/>
          <w:szCs w:val="21"/>
          <w:lang w:val="zh-CN" w:eastAsia="zh-CN"/>
        </w:rPr>
        <w:t>四进入转短</w:t>
      </w:r>
      <w:proofErr w:type="gramEnd"/>
      <w:r w:rsidRPr="008E7475">
        <w:rPr>
          <w:rFonts w:ascii="Times New Roman" w:hAnsi="Times New Roman" w:cs="宋体" w:hint="eastAsia"/>
          <w:sz w:val="21"/>
          <w:szCs w:val="21"/>
          <w:lang w:val="zh-CN" w:eastAsia="zh-CN"/>
        </w:rPr>
        <w:t>模式，在本科毕业后离开学院，或通过考研继续在学院学</w:t>
      </w:r>
      <w:r w:rsidRPr="008E7475">
        <w:rPr>
          <w:rFonts w:ascii="Times New Roman" w:hAnsi="Times New Roman" w:cs="宋体" w:hint="eastAsia"/>
          <w:sz w:val="21"/>
          <w:szCs w:val="21"/>
          <w:lang w:val="zh-CN" w:eastAsia="zh-CN"/>
        </w:rPr>
        <w:lastRenderedPageBreak/>
        <w:t>习；硕士阶段结束时除了审核课程成绩外，还对毕业实习和硕士论文进行考核，两者均通过者才能授予硕士学位和工程师文凭。</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对于在赴国外高校交流学习的学生，要求在赴国外前与学院签订学习协议。在国外交流期间通过所接收高校考核者，可以按学期完成学分互认，如有不合格课程则需重修。</w:t>
      </w:r>
    </w:p>
    <w:p w:rsidR="00F82D2D" w:rsidRPr="008E7475" w:rsidRDefault="00F82D2D" w:rsidP="005C2CEA">
      <w:pPr>
        <w:pStyle w:val="af8"/>
        <w:spacing w:after="0" w:line="360" w:lineRule="auto"/>
        <w:ind w:firstLineChars="200" w:firstLine="422"/>
        <w:rPr>
          <w:rFonts w:eastAsia="宋体"/>
          <w:b/>
          <w:iCs w:val="0"/>
          <w:snapToGrid w:val="0"/>
          <w:kern w:val="2"/>
          <w:sz w:val="21"/>
          <w:szCs w:val="21"/>
        </w:rPr>
      </w:pPr>
      <w:r w:rsidRPr="008E7475">
        <w:rPr>
          <w:rFonts w:eastAsia="宋体" w:hint="eastAsia"/>
          <w:b/>
          <w:iCs w:val="0"/>
          <w:snapToGrid w:val="0"/>
          <w:kern w:val="2"/>
          <w:sz w:val="21"/>
          <w:szCs w:val="21"/>
        </w:rPr>
        <w:t>六、总结</w:t>
      </w:r>
    </w:p>
    <w:p w:rsidR="00F82D2D" w:rsidRPr="008E7475" w:rsidRDefault="00F82D2D" w:rsidP="005C2CEA">
      <w:pPr>
        <w:autoSpaceDE w:val="0"/>
        <w:autoSpaceDN w:val="0"/>
        <w:spacing w:after="0" w:line="360" w:lineRule="auto"/>
        <w:ind w:firstLineChars="200" w:firstLine="420"/>
        <w:jc w:val="both"/>
        <w:rPr>
          <w:rFonts w:ascii="Times New Roman" w:hAnsi="Times New Roman" w:cs="宋体"/>
          <w:sz w:val="21"/>
          <w:szCs w:val="21"/>
          <w:lang w:val="zh-CN" w:eastAsia="zh-CN"/>
        </w:rPr>
      </w:pPr>
      <w:r w:rsidRPr="008E7475">
        <w:rPr>
          <w:rFonts w:ascii="Times New Roman" w:hAnsi="Times New Roman" w:cs="宋体" w:hint="eastAsia"/>
          <w:sz w:val="21"/>
          <w:szCs w:val="21"/>
          <w:lang w:val="zh-CN" w:eastAsia="zh-CN"/>
        </w:rPr>
        <w:t>在十年的建设和发展过程中，北航中法工程师学院通用工程师专业学位研究生的培养模式得到了不断的完善和发展。从建院初期的全面引进，到实践过程中不断的消化吸收、融合发展、改革提高，成功建立了根植于本土的国际通用工程师学历教育体系和培养模式，不仅首批入选了“卓越工程师教育培养计划”，同时也通过了法国工程师职衔委员会（</w:t>
      </w:r>
      <w:r w:rsidRPr="008E7475">
        <w:rPr>
          <w:rFonts w:ascii="Times New Roman" w:hAnsi="Times New Roman" w:cs="宋体" w:hint="eastAsia"/>
          <w:sz w:val="21"/>
          <w:szCs w:val="21"/>
          <w:lang w:val="zh-CN" w:eastAsia="zh-CN"/>
        </w:rPr>
        <w:t>CTI</w:t>
      </w:r>
      <w:r w:rsidRPr="008E7475">
        <w:rPr>
          <w:rFonts w:ascii="Times New Roman" w:hAnsi="Times New Roman" w:cs="宋体" w:hint="eastAsia"/>
          <w:sz w:val="21"/>
          <w:szCs w:val="21"/>
          <w:lang w:val="zh-CN" w:eastAsia="zh-CN"/>
        </w:rPr>
        <w:t>）和欧洲工程教育体系（</w:t>
      </w:r>
      <w:r w:rsidRPr="008E7475">
        <w:rPr>
          <w:rFonts w:ascii="Times New Roman" w:hAnsi="Times New Roman" w:cs="宋体" w:hint="eastAsia"/>
          <w:sz w:val="21"/>
          <w:szCs w:val="21"/>
          <w:lang w:val="zh-CN" w:eastAsia="zh-CN"/>
        </w:rPr>
        <w:t>EUR-ACE</w:t>
      </w:r>
      <w:r w:rsidRPr="008E7475">
        <w:rPr>
          <w:rFonts w:ascii="Times New Roman" w:hAnsi="Times New Roman" w:cs="宋体" w:hint="eastAsia"/>
          <w:sz w:val="21"/>
          <w:szCs w:val="21"/>
          <w:lang w:val="zh-CN" w:eastAsia="zh-CN"/>
        </w:rPr>
        <w:t>）的认证，丰富了我国高等工程教育培养模式；特别是在</w:t>
      </w:r>
      <w:r w:rsidRPr="008E7475">
        <w:rPr>
          <w:rFonts w:ascii="Times New Roman" w:hAnsi="Times New Roman" w:cs="宋体" w:hint="eastAsia"/>
          <w:sz w:val="21"/>
          <w:szCs w:val="21"/>
          <w:lang w:val="zh-CN" w:eastAsia="zh-CN"/>
        </w:rPr>
        <w:t>2015</w:t>
      </w:r>
      <w:r w:rsidRPr="008E7475">
        <w:rPr>
          <w:rFonts w:ascii="Times New Roman" w:hAnsi="Times New Roman" w:cs="宋体" w:hint="eastAsia"/>
          <w:sz w:val="21"/>
          <w:szCs w:val="21"/>
          <w:lang w:val="zh-CN" w:eastAsia="zh-CN"/>
        </w:rPr>
        <w:t>年，以学院成功经验为基础，北航的“国际通用工程师学院”成功入选了“高校国际化示范学院推进计划”，为学院未来的建设和发展提供了新的机遇。</w:t>
      </w:r>
    </w:p>
    <w:p w:rsidR="00F82D2D" w:rsidRPr="008E7475" w:rsidRDefault="00F82D2D" w:rsidP="0077631D">
      <w:pPr>
        <w:pStyle w:val="ac"/>
        <w:spacing w:before="0" w:beforeAutospacing="0" w:after="0" w:afterAutospacing="0" w:line="360" w:lineRule="auto"/>
        <w:jc w:val="both"/>
        <w:rPr>
          <w:rFonts w:ascii="Times New Roman" w:hAnsi="Times New Roman"/>
          <w:sz w:val="22"/>
          <w:szCs w:val="22"/>
        </w:rPr>
      </w:pPr>
    </w:p>
    <w:p w:rsidR="00F82D2D" w:rsidRPr="008E7475" w:rsidRDefault="00F82D2D" w:rsidP="0077631D">
      <w:pPr>
        <w:pStyle w:val="ac"/>
        <w:spacing w:before="0" w:beforeAutospacing="0" w:after="0" w:afterAutospacing="0" w:line="360" w:lineRule="auto"/>
        <w:jc w:val="both"/>
        <w:rPr>
          <w:rFonts w:ascii="Times New Roman" w:hAnsi="Times New Roman"/>
          <w:sz w:val="22"/>
          <w:szCs w:val="22"/>
        </w:rPr>
      </w:pPr>
    </w:p>
    <w:p w:rsidR="00F82D2D" w:rsidRPr="008E7475" w:rsidRDefault="00F82D2D" w:rsidP="0077631D">
      <w:pPr>
        <w:pStyle w:val="ac"/>
        <w:spacing w:before="0" w:beforeAutospacing="0" w:after="0" w:afterAutospacing="0" w:line="360" w:lineRule="auto"/>
        <w:jc w:val="both"/>
        <w:rPr>
          <w:rFonts w:ascii="Times New Roman" w:hAnsi="Times New Roman"/>
          <w:sz w:val="22"/>
          <w:szCs w:val="22"/>
        </w:rPr>
      </w:pPr>
    </w:p>
    <w:p w:rsidR="00F82D2D" w:rsidRPr="008E7475" w:rsidRDefault="00F82D2D" w:rsidP="0077631D">
      <w:pPr>
        <w:pStyle w:val="ac"/>
        <w:spacing w:before="0" w:beforeAutospacing="0" w:after="0" w:afterAutospacing="0" w:line="360" w:lineRule="auto"/>
        <w:jc w:val="both"/>
        <w:rPr>
          <w:rFonts w:ascii="Times New Roman" w:hAnsi="Times New Roman"/>
          <w:sz w:val="22"/>
          <w:szCs w:val="22"/>
        </w:rPr>
      </w:pPr>
    </w:p>
    <w:p w:rsidR="00F82D2D" w:rsidRPr="008E7475" w:rsidRDefault="00F82D2D" w:rsidP="0077631D">
      <w:pPr>
        <w:pStyle w:val="ac"/>
        <w:spacing w:before="0" w:beforeAutospacing="0" w:after="0" w:afterAutospacing="0" w:line="360" w:lineRule="auto"/>
        <w:jc w:val="both"/>
        <w:rPr>
          <w:rFonts w:ascii="Times New Roman" w:hAnsi="Times New Roman"/>
          <w:sz w:val="22"/>
          <w:szCs w:val="22"/>
        </w:rPr>
      </w:pPr>
    </w:p>
    <w:p w:rsidR="00F82D2D" w:rsidRPr="008E7475" w:rsidRDefault="00F82D2D" w:rsidP="0077631D">
      <w:pPr>
        <w:pStyle w:val="ac"/>
        <w:spacing w:before="0" w:beforeAutospacing="0" w:after="0" w:afterAutospacing="0" w:line="360" w:lineRule="auto"/>
        <w:jc w:val="both"/>
        <w:rPr>
          <w:rFonts w:ascii="Times New Roman" w:hAnsi="Times New Roman"/>
          <w:sz w:val="22"/>
          <w:szCs w:val="22"/>
        </w:rPr>
      </w:pPr>
    </w:p>
    <w:p w:rsidR="00F82D2D" w:rsidRPr="008E7475" w:rsidRDefault="00F82D2D" w:rsidP="0077631D">
      <w:pPr>
        <w:pStyle w:val="ac"/>
        <w:spacing w:before="0" w:beforeAutospacing="0" w:after="0" w:afterAutospacing="0" w:line="360" w:lineRule="auto"/>
        <w:jc w:val="both"/>
        <w:rPr>
          <w:rFonts w:ascii="Times New Roman" w:hAnsi="Times New Roman"/>
          <w:sz w:val="22"/>
          <w:szCs w:val="22"/>
        </w:rPr>
      </w:pPr>
    </w:p>
    <w:p w:rsidR="00F82D2D" w:rsidRPr="008E7475" w:rsidRDefault="00F82D2D" w:rsidP="0077631D">
      <w:pPr>
        <w:pStyle w:val="ac"/>
        <w:spacing w:before="0" w:beforeAutospacing="0" w:after="0" w:afterAutospacing="0" w:line="360" w:lineRule="auto"/>
        <w:jc w:val="both"/>
        <w:rPr>
          <w:rFonts w:ascii="Times New Roman" w:hAnsi="Times New Roman"/>
          <w:sz w:val="22"/>
          <w:szCs w:val="22"/>
        </w:rPr>
      </w:pPr>
    </w:p>
    <w:p w:rsidR="00AD7320" w:rsidRDefault="00AD7320" w:rsidP="0077631D">
      <w:pPr>
        <w:pStyle w:val="ac"/>
        <w:spacing w:before="0" w:beforeAutospacing="0" w:after="0" w:afterAutospacing="0" w:line="360" w:lineRule="auto"/>
        <w:jc w:val="both"/>
        <w:rPr>
          <w:rFonts w:ascii="Times New Roman" w:hAnsi="Times New Roman"/>
          <w:sz w:val="22"/>
          <w:szCs w:val="22"/>
        </w:rPr>
        <w:sectPr w:rsidR="00AD7320" w:rsidSect="008E7475">
          <w:headerReference w:type="even" r:id="rId30"/>
          <w:headerReference w:type="default" r:id="rId31"/>
          <w:footnotePr>
            <w:numFmt w:val="decimalEnclosedCircleChinese"/>
            <w:numRestart w:val="eachPage"/>
          </w:footnotePr>
          <w:pgSz w:w="10433" w:h="14742"/>
          <w:pgMar w:top="1418" w:right="1191" w:bottom="1134" w:left="1191" w:header="1021" w:footer="737" w:gutter="0"/>
          <w:cols w:space="720"/>
          <w:docGrid w:linePitch="360"/>
        </w:sectPr>
      </w:pPr>
    </w:p>
    <w:bookmarkStart w:id="27" w:name="OLE_LINK52"/>
    <w:p w:rsidR="00087A7C" w:rsidRPr="008E7475" w:rsidRDefault="00290FA7" w:rsidP="0077631D">
      <w:pPr>
        <w:spacing w:line="360" w:lineRule="auto"/>
        <w:rPr>
          <w:rFonts w:ascii="Times New Roman" w:eastAsia="黑体" w:hAnsi="Times New Roman"/>
          <w:iCs/>
          <w:sz w:val="21"/>
          <w:szCs w:val="21"/>
          <w:lang w:eastAsia="zh-CN"/>
        </w:rPr>
      </w:pPr>
      <w:r>
        <w:rPr>
          <w:rFonts w:ascii="Times New Roman" w:hAnsi="Times New Roman"/>
          <w:noProof/>
          <w:lang w:eastAsia="zh-CN"/>
        </w:rPr>
        <w:lastRenderedPageBreak/>
        <mc:AlternateContent>
          <mc:Choice Requires="wps">
            <w:drawing>
              <wp:anchor distT="0" distB="0" distL="114300" distR="114300" simplePos="0" relativeHeight="251657216" behindDoc="0" locked="0" layoutInCell="1" allowOverlap="1" wp14:anchorId="2DD772A8" wp14:editId="3D5662DC">
                <wp:simplePos x="0" y="0"/>
                <wp:positionH relativeFrom="column">
                  <wp:posOffset>53975</wp:posOffset>
                </wp:positionH>
                <wp:positionV relativeFrom="paragraph">
                  <wp:posOffset>-26035</wp:posOffset>
                </wp:positionV>
                <wp:extent cx="2395855" cy="633730"/>
                <wp:effectExtent l="6350" t="12065" r="17145" b="30480"/>
                <wp:wrapNone/>
                <wp:docPr id="11" name="Horizontal Scrol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633730"/>
                        </a:xfrm>
                        <a:prstGeom prst="horizontalScroll">
                          <a:avLst>
                            <a:gd name="adj" fmla="val 12500"/>
                          </a:avLst>
                        </a:prstGeom>
                        <a:solidFill>
                          <a:srgbClr val="FFFFFF"/>
                        </a:solidFill>
                        <a:ln w="9525">
                          <a:solidFill>
                            <a:srgbClr val="000000"/>
                          </a:solidFill>
                          <a:round/>
                          <a:headEnd/>
                          <a:tailEnd/>
                        </a:ln>
                        <a:effectLst>
                          <a:outerShdw dist="28417" dir="3806422" algn="ctr" rotWithShape="0">
                            <a:srgbClr val="205867">
                              <a:alpha val="50000"/>
                            </a:srgbClr>
                          </a:outerShdw>
                        </a:effectLst>
                      </wps:spPr>
                      <wps:txbx>
                        <w:txbxContent>
                          <w:p w:rsidR="00987B98" w:rsidRDefault="00987B98">
                            <w:pPr>
                              <w:spacing w:line="520" w:lineRule="exact"/>
                              <w:jc w:val="center"/>
                              <w:rPr>
                                <w:rFonts w:ascii="隶书" w:eastAsia="隶书" w:cs="Times New Roman"/>
                                <w:b/>
                                <w:bCs/>
                                <w:sz w:val="32"/>
                                <w:szCs w:val="32"/>
                                <w:lang w:eastAsia="zh-CN"/>
                              </w:rPr>
                            </w:pPr>
                            <w:r>
                              <w:rPr>
                                <w:rFonts w:ascii="隶书" w:eastAsia="隶书" w:cs="隶书" w:hint="eastAsia"/>
                                <w:b/>
                                <w:bCs/>
                                <w:sz w:val="32"/>
                                <w:szCs w:val="32"/>
                                <w:lang w:eastAsia="zh-CN"/>
                              </w:rPr>
                              <w:t>国际资讯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12" o:spid="_x0000_s1029" type="#_x0000_t98" style="position:absolute;margin-left:4.25pt;margin-top:-2.05pt;width:188.65pt;height:4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cWQkAIAACoFAAAOAAAAZHJzL2Uyb0RvYy54bWysVN9v0zAQfkfif7D8zvKjTdtVS6dpY4A0&#10;YFJBPLu2kxgcO9hu0+6v53xJS8d4QuTB8uXsu/u++85X1/tWk510XllT0uwipUQaboUydUm/frl/&#10;s6DEB2YE09bIkh6kp9er16+u+m4pc9tYLaQjEMT4Zd+VtAmhWyaJ541smb+wnTTgrKxrWQDT1Ylw&#10;rIforU7yNJ0lvXWic5ZL7+Hv3eCkK4xfVZKHz1XlZSC6pFBbwNXhuolrsrpiy9qxrlF8LIP9QxUt&#10;UwaSnkLdscDI1qkXoVrFnfW2ChfctomtKsUlYgA0WfoHmnXDOolYgBzfnWjy/y8s/7R7dEQJ6F1G&#10;iWEt9Oi9derJmsA0WUO1WpMsj0T1nV/C+XX36CJU3z1Y/sMTY28bZmp545ztG8kElJfF88mzC9Hw&#10;cJVs+o9WQBq2DRY521eujQGBDbLH1hxOrZH7QDj8zCeXxaIoKOHgm00m8wn2LmHL4+3O+fBO2pbE&#10;DRB0AjFgwExs9+ADtkmMWJn4TknVamj6DvBmeZEeA4+HIcUxNKK2Wol7pTUart7cakfgaknv8UPg&#10;QM75MW1IX9LLIi+wimc+fx4ixe9vIZzdGoFijQy/HfeBKT3soUptYkkSRT/CtNsg3boRPREqkpIv&#10;ptmcggETMFmks2meU8J0DaPLg6PE2fBNhQZ1F1vwAmOeFovZfOBSdw0bkANnJ9ZGPNB9aOgxPVpn&#10;laEyohgGUYX9Zo8anBxltrHiAFKBelAP8MAMLX2ipIdhLan/uWVOUqI/GJDbZTadxulGY1rMczDc&#10;uWdz7mGGgzpKGgA7bm/D8CJsO6fqBjJliNDYG5BopcJRy0NVo7BhIBHW+HjEiT+38dTvJ271CwAA&#10;//8DAFBLAwQUAAYACAAAACEALNv0Ft0AAAAHAQAADwAAAGRycy9kb3ducmV2LnhtbEyPwU7DMBBE&#10;70j8g7VI3FqnLaEhxKmqSkg9VaL0A5x4mwTidRo7aeDrWU70OJrRzJtsM9lWjNj7xpGCxTwCgVQ6&#10;01Cl4PTxNktA+KDJ6NYRKvhGD5v8/i7TqXFXesfxGCrBJeRTraAOoUul9GWNVvu565DYO7ve6sCy&#10;r6Tp9ZXLbSuXUfQsrW6IF2rd4a7G8us4WN5NSv9DZvm5X5+HsTntDxdZHJR6fJi2ryACTuE/DH/4&#10;jA45MxVuIONFqyCJOahg9rQAwfYqiflJoeAlXoPMM3nLn/8CAAD//wMAUEsBAi0AFAAGAAgAAAAh&#10;ALaDOJL+AAAA4QEAABMAAAAAAAAAAAAAAAAAAAAAAFtDb250ZW50X1R5cGVzXS54bWxQSwECLQAU&#10;AAYACAAAACEAOP0h/9YAAACUAQAACwAAAAAAAAAAAAAAAAAvAQAAX3JlbHMvLnJlbHNQSwECLQAU&#10;AAYACAAAACEANN3FkJACAAAqBQAADgAAAAAAAAAAAAAAAAAuAgAAZHJzL2Uyb0RvYy54bWxQSwEC&#10;LQAUAAYACAAAACEALNv0Ft0AAAAHAQAADwAAAAAAAAAAAAAAAADqBAAAZHJzL2Rvd25yZXYueG1s&#10;UEsFBgAAAAAEAAQA8wAAAPQFAAAAAA==&#10;">
                <v:shadow on="t" color="#205867" opacity=".5" offset=".35294mm,.70606mm"/>
                <v:textbox>
                  <w:txbxContent>
                    <w:p w:rsidR="00987B98" w:rsidRDefault="00987B98">
                      <w:pPr>
                        <w:spacing w:line="520" w:lineRule="exact"/>
                        <w:jc w:val="center"/>
                        <w:rPr>
                          <w:rFonts w:ascii="隶书" w:eastAsia="隶书" w:cs="Times New Roman"/>
                          <w:b/>
                          <w:bCs/>
                          <w:sz w:val="32"/>
                          <w:szCs w:val="32"/>
                          <w:lang w:eastAsia="zh-CN"/>
                        </w:rPr>
                      </w:pPr>
                      <w:r>
                        <w:rPr>
                          <w:rFonts w:ascii="隶书" w:eastAsia="隶书" w:cs="隶书" w:hint="eastAsia"/>
                          <w:b/>
                          <w:bCs/>
                          <w:sz w:val="32"/>
                          <w:szCs w:val="32"/>
                          <w:lang w:eastAsia="zh-CN"/>
                        </w:rPr>
                        <w:t>国际资讯</w:t>
                      </w:r>
                    </w:p>
                  </w:txbxContent>
                </v:textbox>
              </v:shape>
            </w:pict>
          </mc:Fallback>
        </mc:AlternateContent>
      </w:r>
    </w:p>
    <w:p w:rsidR="00087A7C" w:rsidRPr="008E7475" w:rsidRDefault="00087A7C" w:rsidP="0077631D">
      <w:pPr>
        <w:spacing w:line="360" w:lineRule="auto"/>
        <w:rPr>
          <w:rFonts w:ascii="Times New Roman" w:eastAsia="黑体" w:hAnsi="Times New Roman"/>
          <w:iCs/>
          <w:sz w:val="21"/>
          <w:szCs w:val="21"/>
          <w:lang w:eastAsia="zh-CN"/>
        </w:rPr>
      </w:pPr>
    </w:p>
    <w:p w:rsidR="006F4DFD" w:rsidRPr="008E7475" w:rsidRDefault="006F4DFD" w:rsidP="008E7475">
      <w:pPr>
        <w:pStyle w:val="1"/>
        <w:rPr>
          <w:rStyle w:val="1Char"/>
          <w:b/>
          <w:vertAlign w:val="superscript"/>
          <w:lang w:eastAsia="zh-CN"/>
        </w:rPr>
      </w:pPr>
      <w:bookmarkStart w:id="28" w:name="_Toc408725186"/>
      <w:bookmarkStart w:id="29" w:name="_Toc424560900"/>
      <w:bookmarkStart w:id="30" w:name="_Toc424561033"/>
      <w:bookmarkStart w:id="31" w:name="_Toc433096371"/>
      <w:bookmarkStart w:id="32" w:name="_Toc448934140"/>
      <w:r w:rsidRPr="008E7475">
        <w:rPr>
          <w:rStyle w:val="1Char"/>
          <w:rFonts w:hint="eastAsia"/>
          <w:b/>
          <w:lang w:eastAsia="zh-CN"/>
        </w:rPr>
        <w:t>影响国际留学教育政策制定的主要因素</w:t>
      </w:r>
      <w:bookmarkEnd w:id="28"/>
      <w:bookmarkEnd w:id="29"/>
      <w:bookmarkEnd w:id="30"/>
      <w:bookmarkEnd w:id="31"/>
      <w:r w:rsidR="00A1438F" w:rsidRPr="00137271">
        <w:rPr>
          <w:rStyle w:val="af4"/>
          <w:color w:val="FFFFFF"/>
        </w:rPr>
        <w:footnoteReference w:id="5"/>
      </w:r>
      <w:bookmarkEnd w:id="32"/>
    </w:p>
    <w:p w:rsidR="006F4DFD" w:rsidRPr="008E7475" w:rsidRDefault="00564E61" w:rsidP="00564E61">
      <w:pPr>
        <w:pStyle w:val="afa"/>
        <w:shd w:val="clear" w:color="auto" w:fill="FFFFFF"/>
        <w:spacing w:line="360" w:lineRule="auto"/>
        <w:ind w:firstLineChars="0"/>
        <w:rPr>
          <w:rFonts w:ascii="Times New Roman" w:hAnsi="Times New Roman" w:cs="宋体"/>
          <w:b/>
          <w:szCs w:val="21"/>
        </w:rPr>
      </w:pPr>
      <w:r w:rsidRPr="008E7475">
        <w:rPr>
          <w:rFonts w:ascii="Times New Roman" w:hAnsi="Times New Roman" w:cs="宋体" w:hint="eastAsia"/>
          <w:b/>
          <w:szCs w:val="21"/>
        </w:rPr>
        <w:t>一、</w:t>
      </w:r>
      <w:r w:rsidR="006F4DFD" w:rsidRPr="008E7475">
        <w:rPr>
          <w:rFonts w:ascii="Times New Roman" w:hAnsi="Times New Roman" w:cs="宋体" w:hint="eastAsia"/>
          <w:b/>
          <w:szCs w:val="21"/>
        </w:rPr>
        <w:t>国际留学教育市场上的定位</w:t>
      </w:r>
    </w:p>
    <w:p w:rsidR="006F4DFD" w:rsidRPr="008E7475" w:rsidRDefault="006F4DFD"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 xml:space="preserve"> </w:t>
      </w:r>
      <w:r w:rsidRPr="008E7475">
        <w:rPr>
          <w:rFonts w:ascii="Times New Roman" w:hAnsi="Times New Roman" w:cs="宋体" w:hint="eastAsia"/>
          <w:sz w:val="21"/>
          <w:szCs w:val="21"/>
          <w:lang w:eastAsia="zh-CN"/>
        </w:rPr>
        <w:t>纵观世界主要留学目的地国的留学教育政策，最基本出发点在于对本国在国际留学教育市场上的现状与预期目标之间差距的认识。伴随着留学教育产业化发展的不断深入，全球留学生总数持续增加，从</w:t>
      </w:r>
      <w:r w:rsidRPr="008E7475">
        <w:rPr>
          <w:rFonts w:ascii="Times New Roman" w:hAnsi="Times New Roman" w:cs="宋体" w:hint="eastAsia"/>
          <w:sz w:val="21"/>
          <w:szCs w:val="21"/>
          <w:lang w:eastAsia="zh-CN"/>
        </w:rPr>
        <w:t>2000</w:t>
      </w:r>
      <w:r w:rsidRPr="008E7475">
        <w:rPr>
          <w:rFonts w:ascii="Times New Roman" w:hAnsi="Times New Roman" w:cs="宋体" w:hint="eastAsia"/>
          <w:sz w:val="21"/>
          <w:szCs w:val="21"/>
          <w:lang w:eastAsia="zh-CN"/>
        </w:rPr>
        <w:t>年到</w:t>
      </w:r>
      <w:r w:rsidRPr="008E7475">
        <w:rPr>
          <w:rFonts w:ascii="Times New Roman" w:hAnsi="Times New Roman" w:cs="宋体" w:hint="eastAsia"/>
          <w:sz w:val="21"/>
          <w:szCs w:val="21"/>
          <w:lang w:eastAsia="zh-CN"/>
        </w:rPr>
        <w:t>2012</w:t>
      </w:r>
      <w:r w:rsidRPr="008E7475">
        <w:rPr>
          <w:rFonts w:ascii="Times New Roman" w:hAnsi="Times New Roman" w:cs="宋体" w:hint="eastAsia"/>
          <w:sz w:val="21"/>
          <w:szCs w:val="21"/>
          <w:lang w:eastAsia="zh-CN"/>
        </w:rPr>
        <w:t>年高等教育阶段留学生总数从</w:t>
      </w:r>
      <w:r w:rsidRPr="008E7475">
        <w:rPr>
          <w:rFonts w:ascii="Times New Roman" w:hAnsi="Times New Roman" w:cs="宋体" w:hint="eastAsia"/>
          <w:sz w:val="21"/>
          <w:szCs w:val="21"/>
          <w:lang w:eastAsia="zh-CN"/>
        </w:rPr>
        <w:t>210</w:t>
      </w:r>
      <w:r w:rsidRPr="008E7475">
        <w:rPr>
          <w:rFonts w:ascii="Times New Roman" w:hAnsi="Times New Roman" w:cs="宋体" w:hint="eastAsia"/>
          <w:sz w:val="21"/>
          <w:szCs w:val="21"/>
          <w:lang w:eastAsia="zh-CN"/>
        </w:rPr>
        <w:t>万增加到</w:t>
      </w:r>
      <w:r w:rsidRPr="008E7475">
        <w:rPr>
          <w:rFonts w:ascii="Times New Roman" w:hAnsi="Times New Roman" w:cs="宋体" w:hint="eastAsia"/>
          <w:sz w:val="21"/>
          <w:szCs w:val="21"/>
          <w:lang w:eastAsia="zh-CN"/>
        </w:rPr>
        <w:t>410</w:t>
      </w:r>
      <w:r w:rsidRPr="008E7475">
        <w:rPr>
          <w:rFonts w:ascii="Times New Roman" w:hAnsi="Times New Roman" w:cs="宋体" w:hint="eastAsia"/>
          <w:sz w:val="21"/>
          <w:szCs w:val="21"/>
          <w:lang w:eastAsia="zh-CN"/>
        </w:rPr>
        <w:t>万，十年间增加了近一倍，相当于此前三十年的增长总量，预计到</w:t>
      </w:r>
      <w:r w:rsidRPr="008E7475">
        <w:rPr>
          <w:rFonts w:ascii="Times New Roman" w:hAnsi="Times New Roman" w:cs="宋体" w:hint="eastAsia"/>
          <w:sz w:val="21"/>
          <w:szCs w:val="21"/>
          <w:lang w:eastAsia="zh-CN"/>
        </w:rPr>
        <w:t>2025</w:t>
      </w:r>
      <w:r w:rsidRPr="008E7475">
        <w:rPr>
          <w:rFonts w:ascii="Times New Roman" w:hAnsi="Times New Roman" w:cs="宋体" w:hint="eastAsia"/>
          <w:sz w:val="21"/>
          <w:szCs w:val="21"/>
          <w:lang w:eastAsia="zh-CN"/>
        </w:rPr>
        <w:t>年，全球高等教育阶段留学生总数会达到</w:t>
      </w:r>
      <w:r w:rsidRPr="008E7475">
        <w:rPr>
          <w:rFonts w:ascii="Times New Roman" w:hAnsi="Times New Roman" w:cs="宋体" w:hint="eastAsia"/>
          <w:sz w:val="21"/>
          <w:szCs w:val="21"/>
          <w:lang w:eastAsia="zh-CN"/>
        </w:rPr>
        <w:t>800</w:t>
      </w:r>
      <w:r w:rsidRPr="008E7475">
        <w:rPr>
          <w:rFonts w:ascii="Times New Roman" w:hAnsi="Times New Roman" w:cs="宋体" w:hint="eastAsia"/>
          <w:sz w:val="21"/>
          <w:szCs w:val="21"/>
          <w:lang w:eastAsia="zh-CN"/>
        </w:rPr>
        <w:t>万。留学教育政策的目的就是消除从现状到目标的差距，如何认识这个差距，采取怎样的方法、手段逐渐缩短差距，促进发展目标的实现，是影响留学教育政策制定的重要因素。</w:t>
      </w:r>
    </w:p>
    <w:p w:rsidR="006F4DFD" w:rsidRPr="008E7475" w:rsidRDefault="00D11865" w:rsidP="005C2CEA">
      <w:pPr>
        <w:pStyle w:val="afa"/>
        <w:shd w:val="clear" w:color="auto" w:fill="FFFFFF"/>
        <w:spacing w:line="360" w:lineRule="auto"/>
        <w:ind w:firstLine="422"/>
        <w:rPr>
          <w:rFonts w:ascii="Times New Roman" w:hAnsi="Times New Roman" w:cs="宋体"/>
          <w:b/>
          <w:szCs w:val="21"/>
        </w:rPr>
      </w:pPr>
      <w:r w:rsidRPr="008E7475">
        <w:rPr>
          <w:rFonts w:ascii="Times New Roman" w:hAnsi="Times New Roman" w:cs="宋体" w:hint="eastAsia"/>
          <w:b/>
          <w:szCs w:val="21"/>
        </w:rPr>
        <w:t>二、</w:t>
      </w:r>
      <w:r w:rsidR="006F4DFD" w:rsidRPr="008E7475">
        <w:rPr>
          <w:rFonts w:ascii="Times New Roman" w:hAnsi="Times New Roman" w:cs="宋体" w:hint="eastAsia"/>
          <w:b/>
          <w:szCs w:val="21"/>
        </w:rPr>
        <w:t>产业结构与经济发展状态</w:t>
      </w:r>
    </w:p>
    <w:p w:rsidR="006F4DFD" w:rsidRPr="008E7475" w:rsidRDefault="006F4DFD" w:rsidP="005C2CEA">
      <w:pPr>
        <w:pStyle w:val="afa"/>
        <w:shd w:val="clear" w:color="auto" w:fill="FFFFFF"/>
        <w:spacing w:line="360" w:lineRule="auto"/>
        <w:rPr>
          <w:rFonts w:ascii="Times New Roman" w:hAnsi="Times New Roman" w:cs="宋体"/>
          <w:szCs w:val="21"/>
        </w:rPr>
      </w:pPr>
      <w:r w:rsidRPr="008E7475">
        <w:rPr>
          <w:rFonts w:ascii="Times New Roman" w:hAnsi="Times New Roman" w:cs="宋体" w:hint="eastAsia"/>
          <w:szCs w:val="21"/>
        </w:rPr>
        <w:t>人才成为</w:t>
      </w:r>
      <w:r w:rsidR="00E856E0" w:rsidRPr="008E7475">
        <w:rPr>
          <w:rFonts w:ascii="Times New Roman" w:hAnsi="Times New Roman" w:cs="宋体" w:hint="eastAsia"/>
          <w:szCs w:val="21"/>
        </w:rPr>
        <w:t>全球化时代</w:t>
      </w:r>
      <w:r w:rsidRPr="008E7475">
        <w:rPr>
          <w:rFonts w:ascii="Times New Roman" w:hAnsi="Times New Roman" w:cs="宋体" w:hint="eastAsia"/>
          <w:szCs w:val="21"/>
        </w:rPr>
        <w:t>决定国家竞争力的核心要素。人才需求的总量、层次、类型都受制于产业结构和经济发展状况，这种经济因素在不同程度上推动各国采取相应的政策措施，例如，引导留学生的专业、层次结构的变化，以更有效、更便利地满足本国经济发展的需要。另外从宏观层面来讲，世界经济发展的总体状况也在一定程度上影响着留学教育政策的制定，如金融危机爆发后，世界经济中心从美国独大逐渐转向多元化，伴随着这个过程，各国无论是从留学教育产业的角度出发，还是从国际人才战略的角度出发，都在积极地推出符合本国需要的留学教育政策。</w:t>
      </w:r>
    </w:p>
    <w:p w:rsidR="006F4DFD" w:rsidRPr="008E7475" w:rsidRDefault="00D11865" w:rsidP="005C2CEA">
      <w:pPr>
        <w:pStyle w:val="afa"/>
        <w:shd w:val="clear" w:color="auto" w:fill="FFFFFF"/>
        <w:spacing w:line="360" w:lineRule="auto"/>
        <w:ind w:firstLine="422"/>
        <w:rPr>
          <w:rFonts w:ascii="Times New Roman" w:hAnsi="Times New Roman" w:cs="宋体"/>
          <w:b/>
          <w:szCs w:val="21"/>
        </w:rPr>
      </w:pPr>
      <w:r w:rsidRPr="008E7475">
        <w:rPr>
          <w:rFonts w:ascii="Times New Roman" w:hAnsi="Times New Roman" w:cs="宋体" w:hint="eastAsia"/>
          <w:b/>
          <w:szCs w:val="21"/>
        </w:rPr>
        <w:t>三</w:t>
      </w:r>
      <w:r w:rsidR="00564E61" w:rsidRPr="008E7475">
        <w:rPr>
          <w:rFonts w:ascii="Times New Roman" w:hAnsi="Times New Roman" w:cs="宋体" w:hint="eastAsia"/>
          <w:b/>
          <w:szCs w:val="21"/>
        </w:rPr>
        <w:t>、</w:t>
      </w:r>
      <w:r w:rsidR="006F4DFD" w:rsidRPr="008E7475">
        <w:rPr>
          <w:rFonts w:ascii="Times New Roman" w:hAnsi="Times New Roman" w:cs="宋体" w:hint="eastAsia"/>
          <w:b/>
          <w:szCs w:val="21"/>
        </w:rPr>
        <w:t>劳动力状况</w:t>
      </w:r>
    </w:p>
    <w:p w:rsidR="006F4DFD" w:rsidRPr="008E7475" w:rsidRDefault="006F4DFD" w:rsidP="005C2CEA">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在全球化时代，人才国际流动是解决一国劳动力短缺问题的途径之一。主要表现为：</w:t>
      </w:r>
      <w:r w:rsidRPr="008E7475">
        <w:rPr>
          <w:rFonts w:ascii="Times New Roman" w:hAnsi="Times New Roman" w:cs="宋体" w:hint="eastAsia"/>
          <w:sz w:val="21"/>
          <w:szCs w:val="21"/>
          <w:lang w:eastAsia="zh-CN"/>
        </w:rPr>
        <w:t>1</w:t>
      </w:r>
      <w:r w:rsidRPr="008E7475">
        <w:rPr>
          <w:rFonts w:ascii="Times New Roman" w:hAnsi="Times New Roman" w:cs="宋体" w:hint="eastAsia"/>
          <w:sz w:val="21"/>
          <w:szCs w:val="21"/>
          <w:lang w:eastAsia="zh-CN"/>
        </w:rPr>
        <w:t>、调整本国高等教育专业设置，培养急需的技术人才和紧缺的行业人才；</w:t>
      </w:r>
      <w:r w:rsidRPr="008E7475">
        <w:rPr>
          <w:rFonts w:ascii="Times New Roman" w:hAnsi="Times New Roman" w:cs="宋体" w:hint="eastAsia"/>
          <w:sz w:val="21"/>
          <w:szCs w:val="21"/>
          <w:lang w:eastAsia="zh-CN"/>
        </w:rPr>
        <w:t>2</w:t>
      </w:r>
      <w:r w:rsidRPr="008E7475">
        <w:rPr>
          <w:rFonts w:ascii="Times New Roman" w:hAnsi="Times New Roman" w:cs="宋体" w:hint="eastAsia"/>
          <w:sz w:val="21"/>
          <w:szCs w:val="21"/>
          <w:lang w:eastAsia="zh-CN"/>
        </w:rPr>
        <w:t>、实行技术移民，对于特定行业和特定层次的人才给予政策优惠；</w:t>
      </w:r>
      <w:r w:rsidRPr="008E7475">
        <w:rPr>
          <w:rFonts w:ascii="Times New Roman" w:hAnsi="Times New Roman" w:cs="宋体" w:hint="eastAsia"/>
          <w:sz w:val="21"/>
          <w:szCs w:val="21"/>
          <w:lang w:eastAsia="zh-CN"/>
        </w:rPr>
        <w:t>3</w:t>
      </w:r>
      <w:r w:rsidRPr="008E7475">
        <w:rPr>
          <w:rFonts w:ascii="Times New Roman" w:hAnsi="Times New Roman" w:cs="宋体" w:hint="eastAsia"/>
          <w:sz w:val="21"/>
          <w:szCs w:val="21"/>
          <w:lang w:eastAsia="zh-CN"/>
        </w:rPr>
        <w:t>、通过留学教育储备潜在人才，扩大人才选择范围的同时，在一定程度上消除技术移民中所含的被动性。随着大量留学生涌入，留学目的地国不仅获得了大量潜在的人才，同时也获得了一大批低端劳动力</w:t>
      </w:r>
      <w:r w:rsidRPr="008E7475">
        <w:rPr>
          <w:rFonts w:ascii="Times New Roman" w:hAnsi="Times New Roman" w:cs="宋体" w:hint="eastAsia"/>
          <w:sz w:val="21"/>
          <w:szCs w:val="21"/>
          <w:lang w:eastAsia="zh-CN"/>
        </w:rPr>
        <w:lastRenderedPageBreak/>
        <w:t>（主要通过留学生打工实现）。正因为如此，世界各国普遍允许留学生利用课余时间打工，而且还给留学生就业或移民提供一定的优惠政策。</w:t>
      </w:r>
    </w:p>
    <w:p w:rsidR="00D11865" w:rsidRPr="008E7475" w:rsidRDefault="00D11865" w:rsidP="00D11865">
      <w:pPr>
        <w:pStyle w:val="afa"/>
        <w:shd w:val="clear" w:color="auto" w:fill="FFFFFF"/>
        <w:spacing w:line="360" w:lineRule="auto"/>
        <w:ind w:left="422" w:firstLineChars="0" w:firstLine="0"/>
        <w:rPr>
          <w:rFonts w:ascii="Times New Roman" w:hAnsi="Times New Roman" w:cs="宋体"/>
          <w:b/>
          <w:szCs w:val="21"/>
        </w:rPr>
      </w:pPr>
      <w:r w:rsidRPr="008E7475">
        <w:rPr>
          <w:rFonts w:ascii="Times New Roman" w:hAnsi="Times New Roman" w:cs="宋体" w:hint="eastAsia"/>
          <w:b/>
          <w:szCs w:val="21"/>
        </w:rPr>
        <w:t>四、社会文化与语言</w:t>
      </w:r>
    </w:p>
    <w:p w:rsidR="00D11865" w:rsidRPr="008E7475" w:rsidRDefault="00D11865" w:rsidP="00D11865">
      <w:pPr>
        <w:shd w:val="clear" w:color="auto" w:fill="FFFFFF"/>
        <w:spacing w:after="0" w:line="360" w:lineRule="auto"/>
        <w:ind w:firstLineChars="200" w:firstLine="420"/>
        <w:rPr>
          <w:rFonts w:ascii="Times New Roman" w:hAnsi="Times New Roman" w:cs="宋体"/>
          <w:sz w:val="21"/>
          <w:szCs w:val="21"/>
          <w:lang w:eastAsia="zh-CN"/>
        </w:rPr>
      </w:pPr>
      <w:r w:rsidRPr="008E7475">
        <w:rPr>
          <w:rFonts w:ascii="Times New Roman" w:hAnsi="Times New Roman" w:cs="宋体" w:hint="eastAsia"/>
          <w:sz w:val="21"/>
          <w:szCs w:val="21"/>
          <w:lang w:eastAsia="zh-CN"/>
        </w:rPr>
        <w:t>一个社会对外来人员的包容</w:t>
      </w:r>
      <w:proofErr w:type="gramStart"/>
      <w:r w:rsidRPr="008E7475">
        <w:rPr>
          <w:rFonts w:ascii="Times New Roman" w:hAnsi="Times New Roman" w:cs="宋体" w:hint="eastAsia"/>
          <w:sz w:val="21"/>
          <w:szCs w:val="21"/>
          <w:lang w:eastAsia="zh-CN"/>
        </w:rPr>
        <w:t>度影响</w:t>
      </w:r>
      <w:proofErr w:type="gramEnd"/>
      <w:r w:rsidRPr="008E7475">
        <w:rPr>
          <w:rFonts w:ascii="Times New Roman" w:hAnsi="Times New Roman" w:cs="宋体" w:hint="eastAsia"/>
          <w:sz w:val="21"/>
          <w:szCs w:val="21"/>
          <w:lang w:eastAsia="zh-CN"/>
        </w:rPr>
        <w:t>着该国留学生接受的总量、留学生移民政策等多个方面。一般而言，社会包容性越高，对留学生的政策可能更为开放，对留学生数量的限制也会随之放松，社会包容性较高的国家，移民政策相对灵活、宽松。</w:t>
      </w:r>
    </w:p>
    <w:p w:rsidR="00D11865" w:rsidRPr="008E7475" w:rsidRDefault="00D11865" w:rsidP="00D11865">
      <w:pPr>
        <w:shd w:val="clear" w:color="auto" w:fill="FFFFFF"/>
        <w:spacing w:after="0" w:line="360" w:lineRule="auto"/>
        <w:ind w:firstLineChars="200" w:firstLine="420"/>
        <w:rPr>
          <w:rFonts w:ascii="Times New Roman" w:hAnsi="Times New Roman" w:cs="宋体"/>
          <w:sz w:val="21"/>
          <w:szCs w:val="21"/>
          <w:lang w:eastAsia="zh-CN"/>
        </w:rPr>
      </w:pPr>
      <w:r w:rsidRPr="008E7475">
        <w:rPr>
          <w:rFonts w:ascii="Times New Roman" w:hAnsi="Times New Roman" w:cs="宋体" w:hint="eastAsia"/>
          <w:sz w:val="21"/>
          <w:szCs w:val="21"/>
          <w:lang w:eastAsia="zh-CN"/>
        </w:rPr>
        <w:t>此外，语言也在潜移默化地影响着留学教育政策的制定，语言环境的不同在一定成熟上决定了留学教育市场的侧重点和留学生的招生政策。在英语占绝对优势的全球化时代，以英语为母语或者第二语言的国家之间的学生流动一般更为便捷和频繁。</w:t>
      </w:r>
    </w:p>
    <w:p w:rsidR="00D11865" w:rsidRPr="008E7475" w:rsidRDefault="00D11865" w:rsidP="00D11865">
      <w:pPr>
        <w:shd w:val="clear" w:color="auto" w:fill="FFFFFF"/>
        <w:spacing w:after="0" w:line="360" w:lineRule="auto"/>
        <w:ind w:firstLineChars="200" w:firstLine="422"/>
        <w:rPr>
          <w:rFonts w:ascii="Times New Roman" w:hAnsi="Times New Roman" w:cs="宋体"/>
          <w:b/>
          <w:sz w:val="21"/>
          <w:szCs w:val="21"/>
          <w:lang w:eastAsia="zh-CN"/>
        </w:rPr>
      </w:pPr>
      <w:r w:rsidRPr="008E7475">
        <w:rPr>
          <w:rFonts w:ascii="Times New Roman" w:hAnsi="Times New Roman" w:cs="宋体" w:hint="eastAsia"/>
          <w:b/>
          <w:sz w:val="21"/>
          <w:szCs w:val="21"/>
          <w:lang w:eastAsia="zh-CN"/>
        </w:rPr>
        <w:t>五、国际政治关系</w:t>
      </w:r>
    </w:p>
    <w:p w:rsidR="00D11865" w:rsidRPr="008E7475" w:rsidRDefault="00D11865" w:rsidP="005544FF">
      <w:pPr>
        <w:shd w:val="clear" w:color="auto" w:fill="FFFFFF"/>
        <w:spacing w:after="0" w:line="360" w:lineRule="auto"/>
        <w:ind w:firstLineChars="200" w:firstLine="420"/>
        <w:rPr>
          <w:rFonts w:ascii="Times New Roman" w:hAnsi="Times New Roman" w:cs="宋体"/>
          <w:sz w:val="21"/>
          <w:szCs w:val="21"/>
          <w:lang w:eastAsia="zh-CN"/>
        </w:rPr>
      </w:pPr>
      <w:r w:rsidRPr="008E7475">
        <w:rPr>
          <w:rFonts w:ascii="Times New Roman" w:hAnsi="Times New Roman" w:cs="宋体" w:hint="eastAsia"/>
          <w:sz w:val="21"/>
          <w:szCs w:val="21"/>
          <w:lang w:eastAsia="zh-CN"/>
        </w:rPr>
        <w:t>二战以后的留学教育以发达国家为增强其政治影响力为目的而进行的国际援助为主要特征。</w:t>
      </w:r>
      <w:r w:rsidRPr="008E7475">
        <w:rPr>
          <w:rFonts w:ascii="Times New Roman" w:hAnsi="Times New Roman" w:cs="宋体" w:hint="eastAsia"/>
          <w:sz w:val="21"/>
          <w:szCs w:val="21"/>
          <w:lang w:eastAsia="zh-CN"/>
        </w:rPr>
        <w:t>20</w:t>
      </w:r>
      <w:r w:rsidRPr="008E7475">
        <w:rPr>
          <w:rFonts w:ascii="Times New Roman" w:hAnsi="Times New Roman" w:cs="宋体" w:hint="eastAsia"/>
          <w:sz w:val="21"/>
          <w:szCs w:val="21"/>
          <w:lang w:eastAsia="zh-CN"/>
        </w:rPr>
        <w:t>世纪</w:t>
      </w:r>
      <w:r w:rsidRPr="008E7475">
        <w:rPr>
          <w:rFonts w:ascii="Times New Roman" w:hAnsi="Times New Roman" w:cs="宋体" w:hint="eastAsia"/>
          <w:sz w:val="21"/>
          <w:szCs w:val="21"/>
          <w:lang w:eastAsia="zh-CN"/>
        </w:rPr>
        <w:t>80</w:t>
      </w:r>
      <w:r w:rsidRPr="008E7475">
        <w:rPr>
          <w:rFonts w:ascii="Times New Roman" w:hAnsi="Times New Roman" w:cs="宋体" w:hint="eastAsia"/>
          <w:sz w:val="21"/>
          <w:szCs w:val="21"/>
          <w:lang w:eastAsia="zh-CN"/>
        </w:rPr>
        <w:t>年代中期以来，随着世界格局的变化，在国际发展援助框架下的留学教育逐渐淡出人们的视线，取而代之的是以市场经济框架下的留学教育。尽管如此，国际政治关系仍然是影响</w:t>
      </w:r>
      <w:r w:rsidR="00C50F0C" w:rsidRPr="008E7475">
        <w:rPr>
          <w:rFonts w:ascii="Times New Roman" w:hAnsi="Times New Roman" w:cs="宋体" w:hint="eastAsia"/>
          <w:sz w:val="21"/>
          <w:szCs w:val="21"/>
          <w:lang w:eastAsia="zh-CN"/>
        </w:rPr>
        <w:t>留学教育政策的重要因素，尤其是表现在签证政策和就业、移民等方面</w:t>
      </w:r>
      <w:r w:rsidRPr="008E7475">
        <w:rPr>
          <w:rFonts w:ascii="Times New Roman" w:hAnsi="Times New Roman" w:cs="宋体" w:hint="eastAsia"/>
          <w:sz w:val="21"/>
          <w:szCs w:val="21"/>
          <w:lang w:eastAsia="zh-CN"/>
        </w:rPr>
        <w:t>。</w:t>
      </w:r>
    </w:p>
    <w:p w:rsidR="00666741" w:rsidRPr="008E7475" w:rsidRDefault="00666741" w:rsidP="005C2CEA">
      <w:pPr>
        <w:pStyle w:val="1"/>
        <w:spacing w:before="240" w:after="120"/>
        <w:rPr>
          <w:rStyle w:val="1Char"/>
          <w:b/>
          <w:vertAlign w:val="superscript"/>
          <w:lang w:eastAsia="zh-CN"/>
        </w:rPr>
      </w:pPr>
      <w:bookmarkStart w:id="33" w:name="_Toc448934141"/>
      <w:bookmarkStart w:id="34" w:name="_Toc433096372"/>
      <w:bookmarkStart w:id="35" w:name="_Toc424560901"/>
      <w:bookmarkStart w:id="36" w:name="_Toc424561034"/>
      <w:r w:rsidRPr="008E7475">
        <w:rPr>
          <w:rStyle w:val="1Char"/>
          <w:rFonts w:hint="eastAsia"/>
          <w:b/>
          <w:lang w:eastAsia="zh-CN"/>
        </w:rPr>
        <w:t>英国创新创业教育的启发</w:t>
      </w:r>
      <w:r w:rsidR="00485C15" w:rsidRPr="00137271">
        <w:rPr>
          <w:rStyle w:val="af4"/>
          <w:color w:val="FFFFFF"/>
        </w:rPr>
        <w:footnoteReference w:id="6"/>
      </w:r>
      <w:bookmarkEnd w:id="33"/>
    </w:p>
    <w:p w:rsidR="00666741" w:rsidRPr="008E7475" w:rsidRDefault="00666741" w:rsidP="004823A3">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英国政府从</w:t>
      </w:r>
      <w:r w:rsidRPr="008E7475">
        <w:rPr>
          <w:rFonts w:ascii="Times New Roman" w:hAnsi="Times New Roman" w:cs="宋体" w:hint="eastAsia"/>
          <w:sz w:val="21"/>
          <w:szCs w:val="21"/>
          <w:lang w:eastAsia="zh-CN"/>
        </w:rPr>
        <w:t>80</w:t>
      </w:r>
      <w:r w:rsidRPr="008E7475">
        <w:rPr>
          <w:rFonts w:ascii="Times New Roman" w:hAnsi="Times New Roman" w:cs="宋体" w:hint="eastAsia"/>
          <w:sz w:val="21"/>
          <w:szCs w:val="21"/>
          <w:lang w:eastAsia="zh-CN"/>
        </w:rPr>
        <w:t>年代开始即将创业教育视为能够提升“国家经济发展驱动力”的重要手段。从全球范围来看，它是开展创业教育最早，积累经验最为丰富成熟的国家之一。经过近</w:t>
      </w:r>
      <w:r w:rsidRPr="008E7475">
        <w:rPr>
          <w:rFonts w:ascii="Times New Roman" w:hAnsi="Times New Roman" w:cs="宋体" w:hint="eastAsia"/>
          <w:sz w:val="21"/>
          <w:szCs w:val="21"/>
          <w:lang w:eastAsia="zh-CN"/>
        </w:rPr>
        <w:t>30</w:t>
      </w:r>
      <w:r w:rsidRPr="008E7475">
        <w:rPr>
          <w:rFonts w:ascii="Times New Roman" w:hAnsi="Times New Roman" w:cs="宋体" w:hint="eastAsia"/>
          <w:sz w:val="21"/>
          <w:szCs w:val="21"/>
          <w:lang w:eastAsia="zh-CN"/>
        </w:rPr>
        <w:t>年的探索与实践，英国形成了由政府、学校、企业和民间社团协力合作、共同推动创业教育发展的特色体系。</w:t>
      </w:r>
    </w:p>
    <w:p w:rsidR="00666741" w:rsidRPr="008E7475" w:rsidRDefault="00666741" w:rsidP="00666741">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其中，英国高等教育质量保证署（</w:t>
      </w:r>
      <w:r w:rsidRPr="008E7475">
        <w:rPr>
          <w:rFonts w:ascii="Times New Roman" w:hAnsi="Times New Roman" w:cs="宋体" w:hint="eastAsia"/>
          <w:sz w:val="21"/>
          <w:szCs w:val="21"/>
          <w:lang w:eastAsia="zh-CN"/>
        </w:rPr>
        <w:t>QAA</w:t>
      </w:r>
      <w:r w:rsidRPr="008E7475">
        <w:rPr>
          <w:rFonts w:ascii="Times New Roman" w:hAnsi="Times New Roman" w:cs="宋体" w:hint="eastAsia"/>
          <w:sz w:val="21"/>
          <w:szCs w:val="21"/>
          <w:lang w:eastAsia="zh-CN"/>
        </w:rPr>
        <w:t>）是负责制定英国高等教育的标准与质量的独立机构，出台了一系列高校创业素质和创业实践教育方面的指导纲领，这是世界上最早为创业教育而制定的国家级质量保证纲领。该国还有不止一家致力于促进创业教育发展的国家级专业机构，其中成立较早者为“英国创业教育者协会”。</w:t>
      </w:r>
    </w:p>
    <w:p w:rsidR="00666741" w:rsidRPr="008E7475" w:rsidRDefault="00666741" w:rsidP="00666741">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lastRenderedPageBreak/>
        <w:t>现任协会主席卡伦·比尔女士曾向笔者介绍说，该机构的宗旨是支持英国高等院校通过开设相关课程和课程以外的各项活动来开发、实施创业素质和创业实践教育。它是全球领先的创业教育推动组织，至少在欧洲范围内具有独一无二的地位。主要体现在：</w:t>
      </w:r>
    </w:p>
    <w:p w:rsidR="00666741" w:rsidRPr="008E7475" w:rsidRDefault="00666741" w:rsidP="00666741">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第一，会员众多，影响面广。英国境内共有</w:t>
      </w:r>
      <w:r w:rsidRPr="008E7475">
        <w:rPr>
          <w:rFonts w:ascii="Times New Roman" w:hAnsi="Times New Roman" w:cs="宋体" w:hint="eastAsia"/>
          <w:sz w:val="21"/>
          <w:szCs w:val="21"/>
          <w:lang w:eastAsia="zh-CN"/>
        </w:rPr>
        <w:t>130</w:t>
      </w:r>
      <w:r w:rsidRPr="008E7475">
        <w:rPr>
          <w:rFonts w:ascii="Times New Roman" w:hAnsi="Times New Roman" w:cs="宋体" w:hint="eastAsia"/>
          <w:sz w:val="21"/>
          <w:szCs w:val="21"/>
          <w:lang w:eastAsia="zh-CN"/>
        </w:rPr>
        <w:t>余所高校，其中</w:t>
      </w:r>
      <w:r w:rsidRPr="008E7475">
        <w:rPr>
          <w:rFonts w:ascii="Times New Roman" w:hAnsi="Times New Roman" w:cs="宋体" w:hint="eastAsia"/>
          <w:sz w:val="21"/>
          <w:szCs w:val="21"/>
          <w:lang w:eastAsia="zh-CN"/>
        </w:rPr>
        <w:t>103</w:t>
      </w:r>
      <w:r w:rsidRPr="008E7475">
        <w:rPr>
          <w:rFonts w:ascii="Times New Roman" w:hAnsi="Times New Roman" w:cs="宋体" w:hint="eastAsia"/>
          <w:sz w:val="21"/>
          <w:szCs w:val="21"/>
          <w:lang w:eastAsia="zh-CN"/>
        </w:rPr>
        <w:t>所是协会的正式会员，涉及面高达</w:t>
      </w:r>
      <w:r w:rsidRPr="008E7475">
        <w:rPr>
          <w:rFonts w:ascii="Times New Roman" w:hAnsi="Times New Roman" w:cs="宋体" w:hint="eastAsia"/>
          <w:sz w:val="21"/>
          <w:szCs w:val="21"/>
          <w:lang w:eastAsia="zh-CN"/>
        </w:rPr>
        <w:t>75%</w:t>
      </w:r>
      <w:r w:rsidRPr="008E7475">
        <w:rPr>
          <w:rFonts w:ascii="Times New Roman" w:hAnsi="Times New Roman" w:cs="宋体" w:hint="eastAsia"/>
          <w:sz w:val="21"/>
          <w:szCs w:val="21"/>
          <w:lang w:eastAsia="zh-CN"/>
        </w:rPr>
        <w:t>以上。如牛津大学、杜伦大学、伦敦大学学院、阿斯顿大学、伦敦大学玛丽女王学院等名校都是热心参与各项活动的重要会员。</w:t>
      </w:r>
    </w:p>
    <w:p w:rsidR="00666741" w:rsidRPr="008E7475" w:rsidRDefault="00666741" w:rsidP="00666741">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第二，协会的核心成员都是颇有建树的创业教育专家，对近年来政府出台的一系列相关政策和议案或直接参与制定或提供咨询和建议。比如，担任英国首相创业顾问的戴维·扬勋爵围绕小企业和创业这一主题分别于</w:t>
      </w:r>
      <w:r w:rsidRPr="008E7475">
        <w:rPr>
          <w:rFonts w:ascii="Times New Roman" w:hAnsi="Times New Roman" w:cs="宋体" w:hint="eastAsia"/>
          <w:sz w:val="21"/>
          <w:szCs w:val="21"/>
          <w:lang w:eastAsia="zh-CN"/>
        </w:rPr>
        <w:t>2012</w:t>
      </w:r>
      <w:r w:rsidRPr="008E7475">
        <w:rPr>
          <w:rFonts w:ascii="Times New Roman" w:hAnsi="Times New Roman" w:cs="宋体" w:hint="eastAsia"/>
          <w:sz w:val="21"/>
          <w:szCs w:val="21"/>
          <w:lang w:eastAsia="zh-CN"/>
        </w:rPr>
        <w:t>年、</w:t>
      </w:r>
      <w:r w:rsidRPr="008E7475">
        <w:rPr>
          <w:rFonts w:ascii="Times New Roman" w:hAnsi="Times New Roman" w:cs="宋体" w:hint="eastAsia"/>
          <w:sz w:val="21"/>
          <w:szCs w:val="21"/>
          <w:lang w:eastAsia="zh-CN"/>
        </w:rPr>
        <w:t>2013</w:t>
      </w:r>
      <w:r w:rsidRPr="008E7475">
        <w:rPr>
          <w:rFonts w:ascii="Times New Roman" w:hAnsi="Times New Roman" w:cs="宋体" w:hint="eastAsia"/>
          <w:sz w:val="21"/>
          <w:szCs w:val="21"/>
          <w:lang w:eastAsia="zh-CN"/>
        </w:rPr>
        <w:t>年和</w:t>
      </w:r>
      <w:r w:rsidRPr="008E7475">
        <w:rPr>
          <w:rFonts w:ascii="Times New Roman" w:hAnsi="Times New Roman" w:cs="宋体" w:hint="eastAsia"/>
          <w:sz w:val="21"/>
          <w:szCs w:val="21"/>
          <w:lang w:eastAsia="zh-CN"/>
        </w:rPr>
        <w:t>2014</w:t>
      </w:r>
      <w:r w:rsidRPr="008E7475">
        <w:rPr>
          <w:rFonts w:ascii="Times New Roman" w:hAnsi="Times New Roman" w:cs="宋体" w:hint="eastAsia"/>
          <w:sz w:val="21"/>
          <w:szCs w:val="21"/>
          <w:lang w:eastAsia="zh-CN"/>
        </w:rPr>
        <w:t>年向政府提交了三个报告，所提建议和措施多数被英国政府采纳和实施。其中，</w:t>
      </w:r>
      <w:r w:rsidRPr="008E7475">
        <w:rPr>
          <w:rFonts w:ascii="Times New Roman" w:hAnsi="Times New Roman" w:cs="宋体" w:hint="eastAsia"/>
          <w:sz w:val="21"/>
          <w:szCs w:val="21"/>
          <w:lang w:eastAsia="zh-CN"/>
        </w:rPr>
        <w:t>2014</w:t>
      </w:r>
      <w:r w:rsidRPr="008E7475">
        <w:rPr>
          <w:rFonts w:ascii="Times New Roman" w:hAnsi="Times New Roman" w:cs="宋体" w:hint="eastAsia"/>
          <w:sz w:val="21"/>
          <w:szCs w:val="21"/>
          <w:lang w:eastAsia="zh-CN"/>
        </w:rPr>
        <w:t>年他</w:t>
      </w:r>
      <w:r w:rsidR="00C424E5" w:rsidRPr="008E7475">
        <w:rPr>
          <w:rFonts w:ascii="Times New Roman" w:hAnsi="Times New Roman" w:cs="宋体" w:hint="eastAsia"/>
          <w:sz w:val="21"/>
          <w:szCs w:val="21"/>
          <w:lang w:eastAsia="zh-CN"/>
        </w:rPr>
        <w:t>完成的《让你的公司成长壮大》直接促成了英国“小企业纲领”的诞生</w:t>
      </w:r>
      <w:r w:rsidRPr="008E7475">
        <w:rPr>
          <w:rFonts w:ascii="Times New Roman" w:hAnsi="Times New Roman" w:cs="宋体" w:hint="eastAsia"/>
          <w:sz w:val="21"/>
          <w:szCs w:val="21"/>
          <w:lang w:eastAsia="zh-CN"/>
        </w:rPr>
        <w:t>。</w:t>
      </w:r>
    </w:p>
    <w:p w:rsidR="00666741" w:rsidRPr="008E7475" w:rsidRDefault="00666741" w:rsidP="00666741">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第三，搭建高校与企业的桥梁。协会除拥有</w:t>
      </w:r>
      <w:r w:rsidRPr="008E7475">
        <w:rPr>
          <w:rFonts w:ascii="Times New Roman" w:hAnsi="Times New Roman" w:cs="宋体" w:hint="eastAsia"/>
          <w:sz w:val="21"/>
          <w:szCs w:val="21"/>
          <w:lang w:eastAsia="zh-CN"/>
        </w:rPr>
        <w:t>103</w:t>
      </w:r>
      <w:r w:rsidRPr="008E7475">
        <w:rPr>
          <w:rFonts w:ascii="Times New Roman" w:hAnsi="Times New Roman" w:cs="宋体" w:hint="eastAsia"/>
          <w:sz w:val="21"/>
          <w:szCs w:val="21"/>
          <w:lang w:eastAsia="zh-CN"/>
        </w:rPr>
        <w:t>所大学正式会员外，还有一千多家机构和企业的负责人作为协会的合作伙伴，共同支持创业教育和学生的创业实践，使其从课内走向课外、社区、企业及整个社会，为学生毕业后真正面向社会进行创业奠定了良好基础。</w:t>
      </w:r>
    </w:p>
    <w:p w:rsidR="00DD5640" w:rsidRDefault="00666741" w:rsidP="00666741">
      <w:pPr>
        <w:shd w:val="clear" w:color="auto" w:fill="FFFFFF"/>
        <w:spacing w:after="0" w:line="360" w:lineRule="auto"/>
        <w:ind w:firstLineChars="200" w:firstLine="420"/>
        <w:jc w:val="both"/>
        <w:rPr>
          <w:rFonts w:ascii="Times New Roman" w:hAnsi="Times New Roman" w:cs="宋体"/>
          <w:sz w:val="21"/>
          <w:szCs w:val="21"/>
          <w:lang w:eastAsia="zh-CN"/>
        </w:rPr>
      </w:pPr>
      <w:r w:rsidRPr="008E7475">
        <w:rPr>
          <w:rFonts w:ascii="Times New Roman" w:hAnsi="Times New Roman" w:cs="宋体" w:hint="eastAsia"/>
          <w:sz w:val="21"/>
          <w:szCs w:val="21"/>
          <w:lang w:eastAsia="zh-CN"/>
        </w:rPr>
        <w:t>协会的另一个举措是自</w:t>
      </w:r>
      <w:r w:rsidRPr="008E7475">
        <w:rPr>
          <w:rFonts w:ascii="Times New Roman" w:hAnsi="Times New Roman" w:cs="宋体" w:hint="eastAsia"/>
          <w:sz w:val="21"/>
          <w:szCs w:val="21"/>
          <w:lang w:eastAsia="zh-CN"/>
        </w:rPr>
        <w:t>2011</w:t>
      </w:r>
      <w:r w:rsidRPr="008E7475">
        <w:rPr>
          <w:rFonts w:ascii="Times New Roman" w:hAnsi="Times New Roman" w:cs="宋体" w:hint="eastAsia"/>
          <w:sz w:val="21"/>
          <w:szCs w:val="21"/>
          <w:lang w:eastAsia="zh-CN"/>
        </w:rPr>
        <w:t>年起启动创业教育项目基金，用以赞助其会员单位在创业素质和创业实践教育方面，创建新的教学资料与资源，或进行有重要意义的项目调研。作为民间机构的英国创业教育者协会，真正把企业的需求、高校的学术与技术潜力、学生的创新意识、创业前的各项准备等内容纳入自己的工作中，并不断推陈出新，有效推动了英国高校毕业生进入创新创业领域的进程，受到相关企业、高校和广大学生的较高评价。协会自身的发展也很迅速，对创业教育在英国的普及和深化正产生着越来越大的助推作用。这些探索和经验，比如如何加强高校与企业的联系，如何设置高校的创新创业课</w:t>
      </w:r>
      <w:r w:rsidR="00C61025" w:rsidRPr="008E7475">
        <w:rPr>
          <w:rFonts w:ascii="Times New Roman" w:hAnsi="Times New Roman" w:cs="宋体" w:hint="eastAsia"/>
          <w:sz w:val="21"/>
          <w:szCs w:val="21"/>
          <w:lang w:eastAsia="zh-CN"/>
        </w:rPr>
        <w:t>程、如何培养并帮助学生完成创业前的知识技能储备和心理调适等，</w:t>
      </w:r>
      <w:r w:rsidRPr="008E7475">
        <w:rPr>
          <w:rFonts w:ascii="Times New Roman" w:hAnsi="Times New Roman" w:cs="宋体" w:hint="eastAsia"/>
          <w:sz w:val="21"/>
          <w:szCs w:val="21"/>
          <w:lang w:eastAsia="zh-CN"/>
        </w:rPr>
        <w:t>对我国相关领域的发展不无启发意义。</w:t>
      </w:r>
    </w:p>
    <w:p w:rsidR="00DD5640" w:rsidRDefault="00DD5640" w:rsidP="00666741">
      <w:pPr>
        <w:shd w:val="clear" w:color="auto" w:fill="FFFFFF"/>
        <w:spacing w:after="0" w:line="360" w:lineRule="auto"/>
        <w:ind w:firstLineChars="200" w:firstLine="420"/>
        <w:jc w:val="both"/>
        <w:rPr>
          <w:rFonts w:ascii="Times New Roman" w:hAnsi="Times New Roman" w:cs="宋体"/>
          <w:sz w:val="21"/>
          <w:szCs w:val="21"/>
          <w:lang w:eastAsia="zh-CN"/>
        </w:rPr>
        <w:sectPr w:rsidR="00DD5640" w:rsidSect="008E7475">
          <w:headerReference w:type="even" r:id="rId32"/>
          <w:headerReference w:type="default" r:id="rId33"/>
          <w:footerReference w:type="default" r:id="rId34"/>
          <w:footnotePr>
            <w:numFmt w:val="decimalEnclosedCircleChinese"/>
            <w:numRestart w:val="eachPage"/>
          </w:footnotePr>
          <w:pgSz w:w="10433" w:h="14742"/>
          <w:pgMar w:top="1418" w:right="1191" w:bottom="1134" w:left="1191" w:header="1021" w:footer="737" w:gutter="0"/>
          <w:cols w:space="720"/>
          <w:docGrid w:linePitch="360"/>
        </w:sectPr>
      </w:pPr>
    </w:p>
    <w:p w:rsidR="008A17C9" w:rsidRPr="00137271" w:rsidRDefault="008A17C9" w:rsidP="005C2CEA">
      <w:pPr>
        <w:pStyle w:val="1"/>
        <w:snapToGrid/>
        <w:spacing w:before="240" w:after="120"/>
        <w:rPr>
          <w:rStyle w:val="1Char"/>
          <w:rFonts w:eastAsia="楷体"/>
          <w:color w:val="FFFFFF"/>
          <w:spacing w:val="-30"/>
          <w:lang w:eastAsia="zh-CN"/>
        </w:rPr>
      </w:pPr>
      <w:bookmarkStart w:id="37" w:name="_Toc448934142"/>
      <w:bookmarkEnd w:id="34"/>
      <w:r w:rsidRPr="00492EA9">
        <w:rPr>
          <w:rStyle w:val="1Char"/>
          <w:rFonts w:eastAsia="楷体"/>
          <w:b/>
          <w:spacing w:val="-30"/>
          <w:lang w:eastAsia="zh-CN"/>
        </w:rPr>
        <w:lastRenderedPageBreak/>
        <w:t>美国高校就业创业服务的特点及启示</w:t>
      </w:r>
      <w:bookmarkEnd w:id="37"/>
      <w:r w:rsidR="00F9206B" w:rsidRPr="00137271">
        <w:rPr>
          <w:rStyle w:val="af4"/>
          <w:rFonts w:eastAsia="楷体"/>
          <w:b w:val="0"/>
          <w:color w:val="FFFFFF"/>
          <w:spacing w:val="-30"/>
          <w:lang w:eastAsia="zh-CN"/>
        </w:rPr>
        <w:footnoteReference w:id="7"/>
      </w:r>
    </w:p>
    <w:p w:rsidR="008A17C9" w:rsidRPr="008E7475" w:rsidRDefault="008A17C9" w:rsidP="007729AA">
      <w:pPr>
        <w:shd w:val="clear" w:color="auto" w:fill="FFFFFF"/>
        <w:spacing w:after="0" w:line="360" w:lineRule="auto"/>
        <w:ind w:firstLineChars="200" w:firstLine="422"/>
        <w:jc w:val="both"/>
        <w:rPr>
          <w:rFonts w:ascii="Times New Roman" w:hAnsi="Times New Roman" w:cs="Helvetica"/>
          <w:b/>
          <w:bCs/>
          <w:sz w:val="21"/>
          <w:szCs w:val="21"/>
          <w:lang w:eastAsia="zh-CN"/>
        </w:rPr>
      </w:pPr>
      <w:r w:rsidRPr="008E7475">
        <w:rPr>
          <w:rFonts w:ascii="Times New Roman" w:hAnsi="Times New Roman" w:cs="Helvetica" w:hint="eastAsia"/>
          <w:b/>
          <w:bCs/>
          <w:sz w:val="21"/>
          <w:szCs w:val="21"/>
          <w:lang w:eastAsia="zh-CN"/>
        </w:rPr>
        <w:t>一、美国高校就业创业服务的基本情况及特点</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bCs/>
          <w:sz w:val="21"/>
          <w:szCs w:val="21"/>
          <w:lang w:eastAsia="zh-CN"/>
        </w:rPr>
        <w:t>（一）基本情况</w:t>
      </w:r>
    </w:p>
    <w:p w:rsidR="005B55D8"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第一，设有专门的就业指导机构，发挥就业服务职能。</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第二，将就业创业融入到学生服务体系。</w:t>
      </w:r>
    </w:p>
    <w:p w:rsidR="000212F5"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第三，将就业支持与创业教育融入全人教育的过程中。</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第四，通过提升教师的实践和服务社会的能力，提升学生的就业创业能力。</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bCs/>
          <w:sz w:val="21"/>
          <w:szCs w:val="21"/>
          <w:lang w:eastAsia="zh-CN"/>
        </w:rPr>
        <w:t>（二）特点</w:t>
      </w:r>
    </w:p>
    <w:p w:rsidR="00851832"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第一，美国学生的就业咨询和就业教育具有自主选择性。美国大学只对有需求的学生提供服务；就业咨询和课程的选择是学生自主的行为。</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第二，美国就业教育咨询的立足点不仅在于帮助学生就业，而且帮助学生实现自我发展，启发学生做自己想做和能做好的事。</w:t>
      </w:r>
    </w:p>
    <w:p w:rsidR="005B3D04"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第三，大学毕业生就业率是美国大学校内评估的重要标准。美国大学更注重学生的在校率和学业完成率，即更注重大学职责内能做好的事。</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第四，美国大学的就业率与专业选择和专业标准制定没有对应关系。美国就业市场以素质和能力用人</w:t>
      </w:r>
      <w:r w:rsidR="00851832" w:rsidRPr="008E7475">
        <w:rPr>
          <w:rFonts w:ascii="Times New Roman" w:hAnsi="Times New Roman" w:cs="Helvetica" w:hint="eastAsia"/>
          <w:sz w:val="21"/>
          <w:szCs w:val="21"/>
          <w:lang w:eastAsia="zh-CN"/>
        </w:rPr>
        <w:t>，</w:t>
      </w:r>
      <w:r w:rsidRPr="008E7475">
        <w:rPr>
          <w:rFonts w:ascii="Times New Roman" w:hAnsi="Times New Roman" w:cs="Helvetica" w:hint="eastAsia"/>
          <w:sz w:val="21"/>
          <w:szCs w:val="21"/>
          <w:lang w:eastAsia="zh-CN"/>
        </w:rPr>
        <w:t>大学教育把素质和能力的提升作为提高学生就业能力的根本途径。</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第五，美国大学的活动是由学生事务服务中心统一策划的，比较注重活动效果的科学性评估。</w:t>
      </w:r>
    </w:p>
    <w:p w:rsidR="00B35EE3"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第六，美国大学生创业是因学校、专业、个人而异的自主选择，大学对学生在校的创业情况并不关注，</w:t>
      </w:r>
      <w:r w:rsidR="005B3D04" w:rsidRPr="008E7475">
        <w:rPr>
          <w:rFonts w:ascii="Times New Roman" w:hAnsi="Times New Roman" w:cs="Helvetica" w:hint="eastAsia"/>
          <w:sz w:val="21"/>
          <w:szCs w:val="21"/>
          <w:lang w:eastAsia="zh-CN"/>
        </w:rPr>
        <w:t>而更</w:t>
      </w:r>
      <w:r w:rsidR="00B35EE3" w:rsidRPr="008E7475">
        <w:rPr>
          <w:rFonts w:ascii="Times New Roman" w:hAnsi="Times New Roman" w:cs="Helvetica" w:hint="eastAsia"/>
          <w:sz w:val="21"/>
          <w:szCs w:val="21"/>
          <w:lang w:eastAsia="zh-CN"/>
        </w:rPr>
        <w:t>注重学生创新能力的培养。</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第七，美国大学形成了协同育人的体制机制。美国大学明确全人教育的理念，并以此为中心来设置管</w:t>
      </w:r>
      <w:r w:rsidR="005B3D04" w:rsidRPr="008E7475">
        <w:rPr>
          <w:rFonts w:ascii="Times New Roman" w:hAnsi="Times New Roman" w:cs="Helvetica" w:hint="eastAsia"/>
          <w:sz w:val="21"/>
          <w:szCs w:val="21"/>
          <w:lang w:eastAsia="zh-CN"/>
        </w:rPr>
        <w:t>理体系，以形成育人合力</w:t>
      </w:r>
      <w:r w:rsidRPr="008E7475">
        <w:rPr>
          <w:rFonts w:ascii="Times New Roman" w:hAnsi="Times New Roman" w:cs="Helvetica" w:hint="eastAsia"/>
          <w:sz w:val="21"/>
          <w:szCs w:val="21"/>
          <w:lang w:eastAsia="zh-CN"/>
        </w:rPr>
        <w:t>。</w:t>
      </w:r>
    </w:p>
    <w:p w:rsidR="008A17C9" w:rsidRPr="008E7475" w:rsidRDefault="00252352" w:rsidP="00252352">
      <w:pPr>
        <w:shd w:val="clear" w:color="auto" w:fill="FFFFFF"/>
        <w:spacing w:after="0" w:line="360" w:lineRule="auto"/>
        <w:ind w:firstLineChars="200" w:firstLine="422"/>
        <w:rPr>
          <w:rFonts w:ascii="Times New Roman" w:hAnsi="Times New Roman" w:cs="Helvetica"/>
          <w:sz w:val="21"/>
          <w:szCs w:val="21"/>
          <w:lang w:eastAsia="zh-CN"/>
        </w:rPr>
      </w:pPr>
      <w:r w:rsidRPr="008E7475">
        <w:rPr>
          <w:rFonts w:ascii="Times New Roman" w:hAnsi="Times New Roman" w:cs="宋体" w:hint="eastAsia"/>
          <w:b/>
          <w:bCs/>
          <w:sz w:val="21"/>
          <w:szCs w:val="21"/>
          <w:lang w:eastAsia="zh-CN"/>
        </w:rPr>
        <w:t>二、</w:t>
      </w:r>
      <w:r w:rsidR="008A17C9" w:rsidRPr="008E7475">
        <w:rPr>
          <w:rFonts w:ascii="Times New Roman" w:hAnsi="Times New Roman" w:cs="宋体" w:hint="eastAsia"/>
          <w:b/>
          <w:bCs/>
          <w:sz w:val="21"/>
          <w:szCs w:val="21"/>
          <w:lang w:eastAsia="zh-CN"/>
        </w:rPr>
        <w:t>美国大学就业创业服务体系对中国大学的启示与借鉴</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（一）界定大学的职能边界，</w:t>
      </w:r>
      <w:proofErr w:type="gramStart"/>
      <w:r w:rsidRPr="008E7475">
        <w:rPr>
          <w:rFonts w:ascii="Times New Roman" w:hAnsi="Times New Roman" w:cs="Helvetica" w:hint="eastAsia"/>
          <w:sz w:val="21"/>
          <w:szCs w:val="21"/>
          <w:lang w:eastAsia="zh-CN"/>
        </w:rPr>
        <w:t>抓促进</w:t>
      </w:r>
      <w:proofErr w:type="gramEnd"/>
      <w:r w:rsidRPr="008E7475">
        <w:rPr>
          <w:rFonts w:ascii="Times New Roman" w:hAnsi="Times New Roman" w:cs="Helvetica" w:hint="eastAsia"/>
          <w:sz w:val="21"/>
          <w:szCs w:val="21"/>
          <w:lang w:eastAsia="zh-CN"/>
        </w:rPr>
        <w:t>大学生就业创业的主要矛盾</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做好大学生就业创业工作，首先要明晰政府及大学的责任。对政府而言，应该进一步转变观念，把促进大学生就业创业作为地方政府的主要责任</w:t>
      </w:r>
      <w:r w:rsidR="000B2CFA" w:rsidRPr="008E7475">
        <w:rPr>
          <w:rFonts w:ascii="Times New Roman" w:hAnsi="Times New Roman" w:cs="Helvetica" w:hint="eastAsia"/>
          <w:sz w:val="21"/>
          <w:szCs w:val="21"/>
          <w:lang w:eastAsia="zh-CN"/>
        </w:rPr>
        <w:t>；</w:t>
      </w:r>
      <w:r w:rsidRPr="008E7475">
        <w:rPr>
          <w:rFonts w:ascii="Times New Roman" w:hAnsi="Times New Roman" w:cs="Helvetica" w:hint="eastAsia"/>
          <w:sz w:val="21"/>
          <w:szCs w:val="21"/>
          <w:lang w:eastAsia="zh-CN"/>
        </w:rPr>
        <w:t>对学校而言，要通过推</w:t>
      </w:r>
      <w:r w:rsidRPr="008E7475">
        <w:rPr>
          <w:rFonts w:ascii="Times New Roman" w:hAnsi="Times New Roman" w:cs="Helvetica" w:hint="eastAsia"/>
          <w:sz w:val="21"/>
          <w:szCs w:val="21"/>
          <w:lang w:eastAsia="zh-CN"/>
        </w:rPr>
        <w:lastRenderedPageBreak/>
        <w:t>进以就业创业为导向和以创新能力培养为重点的人才培养模式改革，提升大学生的就业创业核心竞争力。</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（二）管理转为顺势治理，激活促进大学生就业创业的内在动力</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在中国深化教育改革的过程中，要进一步扩大大学办学自主权，赋予学生自主选择权：政府要赋予大学在人员编制、专业设置方面的自主权；大学要给予学生专业选择、学分互换、学习方式的选择权。此</w:t>
      </w:r>
      <w:r w:rsidR="00CF285D" w:rsidRPr="008E7475">
        <w:rPr>
          <w:rFonts w:ascii="Times New Roman" w:hAnsi="Times New Roman" w:cs="Helvetica" w:hint="eastAsia"/>
          <w:sz w:val="21"/>
          <w:szCs w:val="21"/>
          <w:lang w:eastAsia="zh-CN"/>
        </w:rPr>
        <w:t>外，要按贡献度完善资源的分配方式，进一步加大对中西部大学的支持，</w:t>
      </w:r>
      <w:r w:rsidRPr="008E7475">
        <w:rPr>
          <w:rFonts w:ascii="Times New Roman" w:hAnsi="Times New Roman" w:cs="Helvetica" w:hint="eastAsia"/>
          <w:sz w:val="21"/>
          <w:szCs w:val="21"/>
          <w:lang w:eastAsia="zh-CN"/>
        </w:rPr>
        <w:t>出台政策积极鼓励市校共建，推动高校所在城市对其的支持。</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（三）创新大学管理模式，协同推进大学生就业创业工作</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美国的全人教育理念的落实机制值得我们借鉴。在教学部门和学生管理部门的协同方面，中国高校可以参照美国大学的模式，教务部门与学生部门相互融合；推进大部制改革；建立教务部门与学生工作部门联席会议制度；将学生服务纳入教师考核，以协同推进第一课堂与第二、第三、第四课堂的融合。</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（四）以职业素养建设为重点，推动就业创业工作向精细化、科学化、学科化发展</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第一，加强辅导员队伍建设的顶层设计，推进辅导员队伍职业化、专业化、专家化发展。</w:t>
      </w:r>
      <w:r w:rsidRPr="008E7475">
        <w:rPr>
          <w:rFonts w:ascii="Times New Roman" w:hAnsi="Times New Roman" w:cs="Helvetica" w:hint="eastAsia"/>
          <w:sz w:val="21"/>
          <w:szCs w:val="21"/>
          <w:lang w:eastAsia="zh-CN"/>
        </w:rPr>
        <w:t xml:space="preserve"> </w:t>
      </w:r>
      <w:r w:rsidRPr="008E7475">
        <w:rPr>
          <w:rFonts w:ascii="Times New Roman" w:hAnsi="Times New Roman" w:cs="Helvetica" w:hint="eastAsia"/>
          <w:sz w:val="21"/>
          <w:szCs w:val="21"/>
          <w:lang w:eastAsia="zh-CN"/>
        </w:rPr>
        <w:t>第二，根据不同岗位实施分类评估和考核，把学生服务作为教师考核的重要内容；系统推进教育教学改革，将学生创新能力、就业创业能力的提升融入人才培养全过程。第三，制定就业创业指导课程标准，加强学科意识和学科平台建设，支持就业创业指导的科学研究。</w:t>
      </w:r>
      <w:r w:rsidR="000B2CFA" w:rsidRPr="008E7475">
        <w:rPr>
          <w:rFonts w:ascii="Times New Roman" w:hAnsi="Times New Roman" w:cs="Helvetica" w:hint="eastAsia"/>
          <w:sz w:val="21"/>
          <w:szCs w:val="21"/>
          <w:lang w:eastAsia="zh-CN"/>
        </w:rPr>
        <w:t>第四，加强就业创业队伍专业化建设</w:t>
      </w:r>
      <w:r w:rsidRPr="008E7475">
        <w:rPr>
          <w:rFonts w:ascii="Times New Roman" w:hAnsi="Times New Roman" w:cs="Helvetica" w:hint="eastAsia"/>
          <w:sz w:val="21"/>
          <w:szCs w:val="21"/>
          <w:lang w:eastAsia="zh-CN"/>
        </w:rPr>
        <w:t>。第五，推进就业创业服务与咨询的科学化、学科化、精细化。建议教育部就业指导中心开展就业创业咨询与服务的创新项目评选与推广工作，开展大学生职业素养培养体系研究。</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（五）加强大学生的创新教育，根据不同学校的特点，推进有特色的创业教育</w:t>
      </w:r>
    </w:p>
    <w:p w:rsidR="008A17C9" w:rsidRPr="008E7475" w:rsidRDefault="008A17C9" w:rsidP="007729AA">
      <w:pPr>
        <w:shd w:val="clear" w:color="auto" w:fill="FFFFFF"/>
        <w:spacing w:after="0" w:line="360" w:lineRule="auto"/>
        <w:ind w:firstLineChars="200" w:firstLine="420"/>
        <w:jc w:val="both"/>
        <w:rPr>
          <w:rFonts w:ascii="Times New Roman" w:hAnsi="Times New Roman" w:cs="Helvetica"/>
          <w:sz w:val="21"/>
          <w:szCs w:val="21"/>
          <w:lang w:eastAsia="zh-CN"/>
        </w:rPr>
      </w:pPr>
      <w:r w:rsidRPr="008E7475">
        <w:rPr>
          <w:rFonts w:ascii="Times New Roman" w:hAnsi="Times New Roman" w:cs="Helvetica" w:hint="eastAsia"/>
          <w:sz w:val="21"/>
          <w:szCs w:val="21"/>
          <w:lang w:eastAsia="zh-CN"/>
        </w:rPr>
        <w:t>第一，根据不同学校的特点，推进大学生创业教育。工科院校和商学院应该建立创业中心或各</w:t>
      </w:r>
      <w:proofErr w:type="gramStart"/>
      <w:r w:rsidRPr="008E7475">
        <w:rPr>
          <w:rFonts w:ascii="Times New Roman" w:hAnsi="Times New Roman" w:cs="Helvetica" w:hint="eastAsia"/>
          <w:sz w:val="21"/>
          <w:szCs w:val="21"/>
          <w:lang w:eastAsia="zh-CN"/>
        </w:rPr>
        <w:t>类创业</w:t>
      </w:r>
      <w:proofErr w:type="gramEnd"/>
      <w:r w:rsidRPr="008E7475">
        <w:rPr>
          <w:rFonts w:ascii="Times New Roman" w:hAnsi="Times New Roman" w:cs="Helvetica" w:hint="eastAsia"/>
          <w:sz w:val="21"/>
          <w:szCs w:val="21"/>
          <w:lang w:eastAsia="zh-CN"/>
        </w:rPr>
        <w:t>孵化基地和创业社团，加强创业实践教育。第二，注重学生创新意识、创新能力、创新精神的培养。通过建立学生创新实验室，鼓励本科生参与教师</w:t>
      </w:r>
      <w:r w:rsidR="005B3D04" w:rsidRPr="008E7475">
        <w:rPr>
          <w:rFonts w:ascii="Times New Roman" w:hAnsi="Times New Roman" w:cs="Helvetica" w:hint="eastAsia"/>
          <w:sz w:val="21"/>
          <w:szCs w:val="21"/>
          <w:lang w:eastAsia="zh-CN"/>
        </w:rPr>
        <w:t>研究性课题、鼓励学生科技社团的建设，进一步培养大学生的创新精神</w:t>
      </w:r>
      <w:r w:rsidRPr="008E7475">
        <w:rPr>
          <w:rFonts w:ascii="Times New Roman" w:hAnsi="Times New Roman" w:cs="Helvetica" w:hint="eastAsia"/>
          <w:sz w:val="21"/>
          <w:szCs w:val="21"/>
          <w:lang w:eastAsia="zh-CN"/>
        </w:rPr>
        <w:t>。</w:t>
      </w:r>
    </w:p>
    <w:bookmarkEnd w:id="8"/>
    <w:bookmarkEnd w:id="35"/>
    <w:bookmarkEnd w:id="36"/>
    <w:p w:rsidR="00902714" w:rsidRPr="008E7475" w:rsidRDefault="00902714" w:rsidP="0077631D">
      <w:pPr>
        <w:adjustRightInd w:val="0"/>
        <w:spacing w:line="360" w:lineRule="auto"/>
        <w:ind w:firstLineChars="562" w:firstLine="1125"/>
        <w:rPr>
          <w:rFonts w:ascii="Times New Roman" w:eastAsia="华文中宋" w:hAnsi="Times New Roman"/>
          <w:b/>
          <w:spacing w:val="2"/>
          <w:w w:val="90"/>
          <w:lang w:eastAsia="zh-CN"/>
        </w:rPr>
      </w:pPr>
    </w:p>
    <w:p w:rsidR="009548C1" w:rsidRDefault="009548C1" w:rsidP="0077631D">
      <w:pPr>
        <w:adjustRightInd w:val="0"/>
        <w:spacing w:line="360" w:lineRule="auto"/>
        <w:ind w:firstLineChars="562" w:firstLine="1125"/>
        <w:rPr>
          <w:rFonts w:ascii="Times New Roman" w:eastAsia="华文中宋" w:hAnsi="Times New Roman"/>
          <w:b/>
          <w:spacing w:val="2"/>
          <w:w w:val="90"/>
          <w:lang w:eastAsia="zh-CN"/>
        </w:rPr>
        <w:sectPr w:rsidR="009548C1" w:rsidSect="008E7475">
          <w:footnotePr>
            <w:numFmt w:val="decimalEnclosedCircleChinese"/>
            <w:numRestart w:val="eachPage"/>
          </w:footnotePr>
          <w:pgSz w:w="10433" w:h="14742"/>
          <w:pgMar w:top="1418" w:right="1191" w:bottom="1134" w:left="1191" w:header="1021" w:footer="737" w:gutter="0"/>
          <w:cols w:space="720"/>
          <w:docGrid w:linePitch="360"/>
        </w:sectPr>
      </w:pPr>
    </w:p>
    <w:p w:rsidR="00902714" w:rsidRPr="008E7475" w:rsidRDefault="00902714" w:rsidP="0077631D">
      <w:pPr>
        <w:adjustRightInd w:val="0"/>
        <w:spacing w:line="360" w:lineRule="auto"/>
        <w:ind w:firstLineChars="562" w:firstLine="1125"/>
        <w:rPr>
          <w:rFonts w:ascii="Times New Roman" w:eastAsia="华文中宋" w:hAnsi="Times New Roman"/>
          <w:b/>
          <w:spacing w:val="2"/>
          <w:w w:val="90"/>
          <w:lang w:eastAsia="zh-CN"/>
        </w:rPr>
      </w:pPr>
    </w:p>
    <w:p w:rsidR="00902714" w:rsidRPr="008E7475" w:rsidRDefault="00902714" w:rsidP="0077631D">
      <w:pPr>
        <w:adjustRightInd w:val="0"/>
        <w:spacing w:line="360" w:lineRule="auto"/>
        <w:ind w:firstLineChars="562" w:firstLine="1125"/>
        <w:rPr>
          <w:rFonts w:ascii="Times New Roman" w:eastAsia="华文中宋" w:hAnsi="Times New Roman"/>
          <w:b/>
          <w:spacing w:val="2"/>
          <w:w w:val="90"/>
          <w:lang w:eastAsia="zh-CN"/>
        </w:rPr>
      </w:pPr>
    </w:p>
    <w:p w:rsidR="00902714" w:rsidRPr="008E7475" w:rsidRDefault="00902714" w:rsidP="0077631D">
      <w:pPr>
        <w:adjustRightInd w:val="0"/>
        <w:spacing w:line="360" w:lineRule="auto"/>
        <w:ind w:firstLineChars="562" w:firstLine="1125"/>
        <w:rPr>
          <w:rFonts w:ascii="Times New Roman" w:eastAsia="华文中宋" w:hAnsi="Times New Roman"/>
          <w:b/>
          <w:spacing w:val="2"/>
          <w:w w:val="90"/>
          <w:lang w:eastAsia="zh-CN"/>
        </w:rPr>
      </w:pPr>
    </w:p>
    <w:p w:rsidR="00DD5640" w:rsidRDefault="00DD5640" w:rsidP="0077631D">
      <w:pPr>
        <w:adjustRightInd w:val="0"/>
        <w:spacing w:line="360" w:lineRule="auto"/>
        <w:ind w:firstLineChars="562" w:firstLine="1125"/>
        <w:rPr>
          <w:rFonts w:ascii="Times New Roman" w:eastAsia="华文中宋" w:hAnsi="Times New Roman"/>
          <w:b/>
          <w:spacing w:val="2"/>
          <w:w w:val="90"/>
          <w:lang w:eastAsia="zh-CN"/>
        </w:rPr>
      </w:pPr>
    </w:p>
    <w:p w:rsidR="00DD5640" w:rsidRPr="008E7475" w:rsidRDefault="00DD5640" w:rsidP="0077631D">
      <w:pPr>
        <w:adjustRightInd w:val="0"/>
        <w:spacing w:line="360" w:lineRule="auto"/>
        <w:ind w:firstLineChars="562" w:firstLine="1125"/>
        <w:rPr>
          <w:rFonts w:ascii="Times New Roman" w:eastAsia="华文中宋" w:hAnsi="Times New Roman"/>
          <w:b/>
          <w:spacing w:val="2"/>
          <w:w w:val="90"/>
          <w:lang w:eastAsia="zh-CN"/>
        </w:rPr>
      </w:pPr>
    </w:p>
    <w:p w:rsidR="00902714" w:rsidRPr="008E7475" w:rsidRDefault="00902714" w:rsidP="0077631D">
      <w:pPr>
        <w:adjustRightInd w:val="0"/>
        <w:spacing w:line="360" w:lineRule="auto"/>
        <w:ind w:firstLineChars="562" w:firstLine="1125"/>
        <w:rPr>
          <w:rFonts w:ascii="Times New Roman" w:eastAsia="华文中宋" w:hAnsi="Times New Roman"/>
          <w:b/>
          <w:spacing w:val="2"/>
          <w:w w:val="90"/>
          <w:lang w:eastAsia="zh-CN"/>
        </w:rPr>
      </w:pPr>
    </w:p>
    <w:p w:rsidR="00212D30" w:rsidRPr="008E7475" w:rsidRDefault="00212D30" w:rsidP="0077631D">
      <w:pPr>
        <w:adjustRightInd w:val="0"/>
        <w:spacing w:line="360" w:lineRule="auto"/>
        <w:rPr>
          <w:rFonts w:ascii="Times New Roman" w:eastAsia="华文中宋" w:hAnsi="Times New Roman"/>
          <w:b/>
          <w:spacing w:val="2"/>
          <w:w w:val="90"/>
          <w:lang w:eastAsia="zh-CN"/>
        </w:rPr>
      </w:pPr>
    </w:p>
    <w:p w:rsidR="00087A7C" w:rsidRPr="008E7475" w:rsidRDefault="00290FA7" w:rsidP="00AF3F46">
      <w:pPr>
        <w:adjustRightInd w:val="0"/>
        <w:spacing w:line="400" w:lineRule="exact"/>
        <w:rPr>
          <w:rFonts w:ascii="Times New Roman" w:eastAsia="华文中宋" w:hAnsi="Times New Roman"/>
          <w:b/>
          <w:spacing w:val="2"/>
          <w:w w:val="90"/>
          <w:lang w:eastAsia="zh-CN"/>
        </w:rPr>
      </w:pPr>
      <w:r>
        <w:rPr>
          <w:rFonts w:ascii="Times New Roman" w:hAnsi="Times New Roman"/>
          <w:noProof/>
          <w:lang w:eastAsia="zh-CN"/>
        </w:rPr>
        <mc:AlternateContent>
          <mc:Choice Requires="wps">
            <w:drawing>
              <wp:anchor distT="0" distB="0" distL="114300" distR="114300" simplePos="0" relativeHeight="251656192" behindDoc="0" locked="0" layoutInCell="1" allowOverlap="1" wp14:anchorId="361B64DE" wp14:editId="53F97569">
                <wp:simplePos x="0" y="0"/>
                <wp:positionH relativeFrom="column">
                  <wp:posOffset>-24765</wp:posOffset>
                </wp:positionH>
                <wp:positionV relativeFrom="paragraph">
                  <wp:posOffset>134620</wp:posOffset>
                </wp:positionV>
                <wp:extent cx="4250055" cy="523875"/>
                <wp:effectExtent l="0" t="0" r="17145" b="9525"/>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005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B98" w:rsidRDefault="00987B98">
                            <w:pPr>
                              <w:jc w:val="center"/>
                              <w:rPr>
                                <w:rFonts w:ascii="华文中宋" w:eastAsia="华文中宋" w:hAnsi="华文中宋" w:cs="Times New Roman"/>
                                <w:b/>
                                <w:bCs/>
                                <w:spacing w:val="40"/>
                                <w:w w:val="85"/>
                                <w:sz w:val="44"/>
                                <w:szCs w:val="44"/>
                                <w:lang w:eastAsia="zh-CN"/>
                              </w:rPr>
                            </w:pPr>
                            <w:r>
                              <w:rPr>
                                <w:rFonts w:ascii="华文中宋" w:eastAsia="华文中宋" w:hAnsi="华文中宋" w:cs="华文中宋" w:hint="eastAsia"/>
                                <w:b/>
                                <w:bCs/>
                                <w:spacing w:val="40"/>
                                <w:w w:val="85"/>
                                <w:sz w:val="44"/>
                                <w:szCs w:val="44"/>
                                <w:lang w:eastAsia="zh-CN"/>
                              </w:rPr>
                              <w:t>中外合作办学</w:t>
                            </w:r>
                            <w:proofErr w:type="gramStart"/>
                            <w:r>
                              <w:rPr>
                                <w:rFonts w:ascii="华文中宋" w:eastAsia="华文中宋" w:hAnsi="华文中宋" w:cs="华文中宋" w:hint="eastAsia"/>
                                <w:b/>
                                <w:bCs/>
                                <w:spacing w:val="40"/>
                                <w:w w:val="85"/>
                                <w:sz w:val="44"/>
                                <w:szCs w:val="44"/>
                                <w:lang w:eastAsia="zh-CN"/>
                              </w:rPr>
                              <w:t>机构院长</w:t>
                            </w:r>
                            <w:proofErr w:type="gramEnd"/>
                            <w:r>
                              <w:rPr>
                                <w:rFonts w:ascii="华文中宋" w:eastAsia="华文中宋" w:hAnsi="华文中宋" w:cs="华文中宋" w:hint="eastAsia"/>
                                <w:b/>
                                <w:bCs/>
                                <w:spacing w:val="40"/>
                                <w:w w:val="85"/>
                                <w:sz w:val="44"/>
                                <w:szCs w:val="44"/>
                                <w:lang w:eastAsia="zh-CN"/>
                              </w:rPr>
                              <w:t>联席会秘书处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32" o:spid="_x0000_s1030" style="position:absolute;margin-left:-1.95pt;margin-top:10.6pt;width:334.6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KNrgIAAKgFAAAOAAAAZHJzL2Uyb0RvYy54bWysVNtunDAQfa/Uf7D8TrgEdgGFjZJlqSql&#10;baSkH+AFs1gFm9reZdOq/96xWfaSvFRteUBjezxzzszx3NzuuxbtqFRM8Az7Vx5GlJeiYnyT4a/P&#10;hRNjpDThFWkFpxl+oQrfLt6/uxn6lAaiEW1FJYIgXKVDn+FG6z51XVU2tCPqSvSUw2EtZEc0LOXG&#10;rSQZIHrXuoHnzdxByKqXoqRKwW4+HuKFjV/XtNRf6lpRjdoMAzZt/9L+1+bvLm5IupGkb1h5gEH+&#10;AkVHGIekx1A50QRtJXsTqmOlFErU+qoUnSvqmpXUcgA2vveKzVNDemq5QHFUfyyT+n9hy8+7R4lY&#10;Bb2D8nDSQY+e6V6je7FH14Gpz9CrFNye+kdpGKr+QZTfFOJi2RC+oXdSiqGhpAJUvvF3Ly6YhYKr&#10;aD18EhVEJ1stbKn2texMQCgC2tuOvBw7YhCUsBkGkedFEUYlnEXBdTyPbAqSTrd7qfQHKjpkjAxL&#10;6LiNTnYPShs0JJ1cTDIuCta2tustv9gAx3EHcsNVc2ZQ2Cb+TLxkFa/i0AmD2coJvTx37opl6MwK&#10;fx7l1/lymfu/TF4/TBtWVZSbNJOg/PDPGnaQ9iiFo6SUaFllwhlISm7Wy1aiHQFBF/Y7FOTMzb2E&#10;YYsAXF5R8oPQuw8Sp5jFcycswshJ5l7seH5yn8y8MAnz4pLSA+P03ymhIcNJFES2S2egX3Hz7PeW&#10;G0k7pmFktKzLcHx0IqmR4IpXtrWasHa0z0ph4J9KAe2eGm0FazQ6al3v13v7IkKT3eh3LaoXULAU&#10;IDB4JTDuwGiE/IHRAKMjw+r7lkiKUfuRwyswc2Yy5GSsJ4PwEq5mWGM0mks9zqNtL9mmgci+LQ0X&#10;d/BSamZFfEJxeF8wDiyXw+gy8+Z8bb1OA3bxGwAA//8DAFBLAwQUAAYACAAAACEAlSqRZeEAAAAJ&#10;AQAADwAAAGRycy9kb3ducmV2LnhtbEyPy07DMBBF90j8gzVI7FqnKYQmxKkqHipLaCu17NxkSCLs&#10;cRS7TeDrGVawHN2je8/ky9Eaccbet44UzKYRCKTSVS3VCnbb58kChA+aKm0coYIv9LAsLi9ynVVu&#10;oDc8b0ItuIR8phU0IXSZlL5s0Go/dR0SZx+utzrw2dey6vXA5dbIOIoSaXVLvNDoDh8aLD83J6tg&#10;vehWhxf3PdTm6X29f92nj9s0KHV9Na7uQQQcwx8Mv/qsDgU7Hd2JKi+Mgsk8ZVJBPItBcJ4ktzcg&#10;jgxG8zuQRS7/f1D8AAAA//8DAFBLAQItABQABgAIAAAAIQC2gziS/gAAAOEBAAATAAAAAAAAAAAA&#10;AAAAAAAAAABbQ29udGVudF9UeXBlc10ueG1sUEsBAi0AFAAGAAgAAAAhADj9If/WAAAAlAEAAAsA&#10;AAAAAAAAAAAAAAAALwEAAF9yZWxzLy5yZWxzUEsBAi0AFAAGAAgAAAAhAOXfAo2uAgAAqAUAAA4A&#10;AAAAAAAAAAAAAAAALgIAAGRycy9lMm9Eb2MueG1sUEsBAi0AFAAGAAgAAAAhAJUqkWXhAAAACQEA&#10;AA8AAAAAAAAAAAAAAAAACAUAAGRycy9kb3ducmV2LnhtbFBLBQYAAAAABAAEAPMAAAAWBgAAAAA=&#10;" filled="f" stroked="f">
                <v:textbox inset="0,0,0,0">
                  <w:txbxContent>
                    <w:p w:rsidR="00987B98" w:rsidRDefault="00987B98">
                      <w:pPr>
                        <w:jc w:val="center"/>
                        <w:rPr>
                          <w:rFonts w:ascii="华文中宋" w:eastAsia="华文中宋" w:hAnsi="华文中宋" w:cs="Times New Roman"/>
                          <w:b/>
                          <w:bCs/>
                          <w:spacing w:val="40"/>
                          <w:w w:val="85"/>
                          <w:sz w:val="44"/>
                          <w:szCs w:val="44"/>
                          <w:lang w:eastAsia="zh-CN"/>
                        </w:rPr>
                      </w:pPr>
                      <w:r>
                        <w:rPr>
                          <w:rFonts w:ascii="华文中宋" w:eastAsia="华文中宋" w:hAnsi="华文中宋" w:cs="华文中宋" w:hint="eastAsia"/>
                          <w:b/>
                          <w:bCs/>
                          <w:spacing w:val="40"/>
                          <w:w w:val="85"/>
                          <w:sz w:val="44"/>
                          <w:szCs w:val="44"/>
                          <w:lang w:eastAsia="zh-CN"/>
                        </w:rPr>
                        <w:t>中外合作办学机构院长联席会秘书处</w:t>
                      </w:r>
                    </w:p>
                  </w:txbxContent>
                </v:textbox>
              </v:rect>
            </w:pict>
          </mc:Fallback>
        </mc:AlternateContent>
      </w:r>
    </w:p>
    <w:p w:rsidR="00087A7C" w:rsidRPr="008E7475" w:rsidRDefault="00087A7C" w:rsidP="00AF3F46">
      <w:pPr>
        <w:adjustRightInd w:val="0"/>
        <w:spacing w:line="400" w:lineRule="exact"/>
        <w:rPr>
          <w:rFonts w:ascii="Times New Roman" w:eastAsia="华文中宋" w:hAnsi="Times New Roman"/>
          <w:b/>
          <w:spacing w:val="2"/>
          <w:w w:val="90"/>
          <w:lang w:eastAsia="zh-CN"/>
        </w:rPr>
      </w:pPr>
    </w:p>
    <w:p w:rsidR="00087A7C" w:rsidRPr="008E7475" w:rsidRDefault="00087A7C" w:rsidP="00AF3F46">
      <w:pPr>
        <w:spacing w:after="120" w:line="400" w:lineRule="exact"/>
        <w:ind w:rightChars="5" w:right="11"/>
        <w:rPr>
          <w:rFonts w:ascii="Times New Roman" w:eastAsia="黑体" w:hAnsi="Times New Roman" w:cs="Times New Roman"/>
          <w:sz w:val="28"/>
          <w:szCs w:val="28"/>
          <w:lang w:eastAsia="zh-CN"/>
        </w:rPr>
      </w:pPr>
      <w:r w:rsidRPr="008E7475">
        <w:rPr>
          <w:rFonts w:ascii="Times New Roman" w:eastAsia="黑体" w:hAnsi="Times New Roman" w:cs="Times New Roman" w:hint="eastAsia"/>
          <w:sz w:val="28"/>
          <w:szCs w:val="28"/>
          <w:lang w:eastAsia="zh-CN"/>
        </w:rPr>
        <w:t>地址：辽宁省大连市沙河口区尖山街</w:t>
      </w:r>
      <w:r w:rsidRPr="008E7475">
        <w:rPr>
          <w:rFonts w:ascii="Times New Roman" w:eastAsia="黑体" w:hAnsi="Times New Roman" w:cs="Times New Roman"/>
          <w:sz w:val="28"/>
          <w:szCs w:val="28"/>
          <w:lang w:eastAsia="zh-CN"/>
        </w:rPr>
        <w:t>217</w:t>
      </w:r>
      <w:r w:rsidRPr="008E7475">
        <w:rPr>
          <w:rFonts w:ascii="Times New Roman" w:eastAsia="黑体" w:hAnsi="Times New Roman" w:cs="Times New Roman" w:hint="eastAsia"/>
          <w:sz w:val="28"/>
          <w:szCs w:val="28"/>
          <w:lang w:eastAsia="zh-CN"/>
        </w:rPr>
        <w:t>号</w:t>
      </w:r>
    </w:p>
    <w:p w:rsidR="00087A7C" w:rsidRPr="008E7475" w:rsidRDefault="00087A7C" w:rsidP="00AF3F46">
      <w:pPr>
        <w:spacing w:after="120" w:line="400" w:lineRule="exact"/>
        <w:ind w:rightChars="5" w:right="11"/>
        <w:rPr>
          <w:rFonts w:ascii="Times New Roman" w:eastAsia="华文中宋" w:hAnsi="Times New Roman" w:cs="Times New Roman"/>
          <w:sz w:val="28"/>
          <w:szCs w:val="28"/>
          <w:lang w:eastAsia="zh-CN"/>
        </w:rPr>
      </w:pPr>
      <w:r w:rsidRPr="008E7475">
        <w:rPr>
          <w:rFonts w:ascii="Times New Roman" w:eastAsia="华文中宋" w:hAnsi="Times New Roman" w:cs="Times New Roman" w:hint="eastAsia"/>
          <w:sz w:val="28"/>
          <w:szCs w:val="28"/>
          <w:lang w:eastAsia="zh-CN"/>
        </w:rPr>
        <w:t>邮编：</w:t>
      </w:r>
      <w:r w:rsidRPr="008E7475">
        <w:rPr>
          <w:rFonts w:ascii="Times New Roman" w:eastAsia="黑体" w:hAnsi="Times New Roman" w:cs="Times New Roman"/>
          <w:sz w:val="28"/>
          <w:szCs w:val="28"/>
          <w:lang w:eastAsia="zh-CN"/>
        </w:rPr>
        <w:t>116025</w:t>
      </w:r>
    </w:p>
    <w:p w:rsidR="00087A7C" w:rsidRPr="008E7475" w:rsidRDefault="00290FA7" w:rsidP="0077631D">
      <w:pPr>
        <w:adjustRightInd w:val="0"/>
        <w:spacing w:after="120" w:line="360" w:lineRule="auto"/>
        <w:rPr>
          <w:rFonts w:ascii="Times New Roman" w:eastAsia="华文中宋" w:hAnsi="Times New Roman"/>
          <w:b/>
          <w:spacing w:val="2"/>
          <w:w w:val="90"/>
          <w:lang w:eastAsia="zh-CN"/>
        </w:rPr>
      </w:pPr>
      <w:r>
        <w:rPr>
          <w:rFonts w:ascii="Times New Roman" w:hAnsi="Times New Roman"/>
          <w:noProof/>
          <w:lang w:eastAsia="zh-CN"/>
        </w:rPr>
        <w:drawing>
          <wp:anchor distT="0" distB="0" distL="114300" distR="114300" simplePos="0" relativeHeight="251661312" behindDoc="1" locked="0" layoutInCell="1" allowOverlap="1" wp14:anchorId="241A120A" wp14:editId="1732DBC2">
            <wp:simplePos x="0" y="0"/>
            <wp:positionH relativeFrom="column">
              <wp:posOffset>-24765</wp:posOffset>
            </wp:positionH>
            <wp:positionV relativeFrom="paragraph">
              <wp:posOffset>265430</wp:posOffset>
            </wp:positionV>
            <wp:extent cx="742950" cy="742950"/>
            <wp:effectExtent l="0" t="0" r="0" b="0"/>
            <wp:wrapNone/>
            <wp:docPr id="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087A7C" w:rsidRPr="008E7475">
        <w:rPr>
          <w:rFonts w:ascii="Times New Roman" w:eastAsia="黑体" w:hAnsi="Times New Roman" w:cs="Times New Roman" w:hint="eastAsia"/>
          <w:sz w:val="28"/>
          <w:szCs w:val="28"/>
          <w:lang w:eastAsia="zh-CN"/>
        </w:rPr>
        <w:t>微信公众</w:t>
      </w:r>
      <w:proofErr w:type="gramEnd"/>
      <w:r w:rsidR="00087A7C" w:rsidRPr="008E7475">
        <w:rPr>
          <w:rFonts w:ascii="Times New Roman" w:eastAsia="黑体" w:hAnsi="Times New Roman" w:cs="Times New Roman" w:hint="eastAsia"/>
          <w:sz w:val="28"/>
          <w:szCs w:val="28"/>
          <w:lang w:eastAsia="zh-CN"/>
        </w:rPr>
        <w:t>账号：中外合作办学</w:t>
      </w:r>
    </w:p>
    <w:p w:rsidR="00087A7C" w:rsidRDefault="00087A7C" w:rsidP="0077631D">
      <w:pPr>
        <w:adjustRightInd w:val="0"/>
        <w:spacing w:after="120" w:line="360" w:lineRule="auto"/>
        <w:rPr>
          <w:rFonts w:ascii="Times New Roman" w:eastAsia="华文中宋" w:hAnsi="Times New Roman"/>
          <w:b/>
          <w:spacing w:val="2"/>
          <w:w w:val="90"/>
          <w:lang w:eastAsia="zh-CN"/>
        </w:rPr>
      </w:pPr>
    </w:p>
    <w:p w:rsidR="00B37CDC" w:rsidRPr="008E7475" w:rsidRDefault="00B37CDC" w:rsidP="0077631D">
      <w:pPr>
        <w:adjustRightInd w:val="0"/>
        <w:spacing w:after="120" w:line="360" w:lineRule="auto"/>
        <w:rPr>
          <w:rFonts w:ascii="Times New Roman" w:eastAsia="华文中宋" w:hAnsi="Times New Roman"/>
          <w:b/>
          <w:spacing w:val="2"/>
          <w:w w:val="90"/>
          <w:lang w:eastAsia="zh-CN"/>
        </w:rPr>
      </w:pPr>
    </w:p>
    <w:p w:rsidR="00B37CDC" w:rsidRDefault="00B37CDC" w:rsidP="00B37CDC">
      <w:pPr>
        <w:adjustRightInd w:val="0"/>
        <w:spacing w:after="120" w:line="360" w:lineRule="auto"/>
        <w:rPr>
          <w:rFonts w:ascii="Times New Roman" w:eastAsia="华文中宋" w:hAnsi="Times New Roman"/>
          <w:b/>
          <w:spacing w:val="2"/>
          <w:w w:val="90"/>
          <w:lang w:eastAsia="zh-CN"/>
        </w:rPr>
      </w:pPr>
      <w:proofErr w:type="gramStart"/>
      <w:r>
        <w:rPr>
          <w:rFonts w:ascii="Times New Roman" w:eastAsia="黑体" w:hAnsi="Times New Roman" w:cs="Times New Roman" w:hint="eastAsia"/>
          <w:sz w:val="28"/>
          <w:szCs w:val="28"/>
          <w:lang w:eastAsia="zh-CN"/>
        </w:rPr>
        <w:t>微信群</w:t>
      </w:r>
      <w:proofErr w:type="gramEnd"/>
      <w:r>
        <w:rPr>
          <w:rFonts w:ascii="Times New Roman" w:eastAsia="黑体" w:hAnsi="Times New Roman" w:cs="Times New Roman" w:hint="eastAsia"/>
          <w:sz w:val="28"/>
          <w:szCs w:val="28"/>
          <w:lang w:eastAsia="zh-CN"/>
        </w:rPr>
        <w:t>：中外合作办学院长</w:t>
      </w:r>
      <w:r w:rsidR="00F31664">
        <w:rPr>
          <w:rFonts w:ascii="Times New Roman" w:eastAsia="黑体" w:hAnsi="Times New Roman" w:cs="Times New Roman" w:hint="eastAsia"/>
          <w:sz w:val="28"/>
          <w:szCs w:val="28"/>
          <w:lang w:eastAsia="zh-CN"/>
        </w:rPr>
        <w:t>联席会</w:t>
      </w:r>
    </w:p>
    <w:p w:rsidR="00087A7C" w:rsidRPr="00DD5640" w:rsidRDefault="00290FA7" w:rsidP="00DD5640">
      <w:pPr>
        <w:adjustRightInd w:val="0"/>
        <w:spacing w:after="0" w:line="360" w:lineRule="auto"/>
        <w:rPr>
          <w:rFonts w:ascii="Times New Roman" w:eastAsia="华文中宋" w:hAnsi="Times New Roman"/>
          <w:b/>
          <w:spacing w:val="2"/>
          <w:w w:val="90"/>
          <w:lang w:eastAsia="zh-CN"/>
        </w:rPr>
      </w:pPr>
      <w:r>
        <w:rPr>
          <w:noProof/>
          <w:lang w:eastAsia="zh-CN"/>
        </w:rPr>
        <w:drawing>
          <wp:inline distT="0" distB="0" distL="0" distR="0" wp14:anchorId="152557F4" wp14:editId="54ABE123">
            <wp:extent cx="742950" cy="76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r w:rsidR="00087A7C" w:rsidRPr="008E7475">
        <w:rPr>
          <w:rFonts w:ascii="Times New Roman" w:eastAsia="华文中宋" w:hAnsi="Times New Roman"/>
          <w:b/>
          <w:spacing w:val="2"/>
          <w:w w:val="90"/>
          <w:lang w:eastAsia="zh-CN"/>
        </w:rPr>
        <w:br w:type="textWrapping" w:clear="all"/>
      </w:r>
      <w:r w:rsidR="00087A7C" w:rsidRPr="00DD5640">
        <w:rPr>
          <w:rFonts w:ascii="Times New Roman" w:eastAsia="黑体" w:hAnsi="Times New Roman" w:cs="Times New Roman"/>
          <w:sz w:val="28"/>
          <w:szCs w:val="28"/>
          <w:lang w:eastAsia="zh-CN"/>
        </w:rPr>
        <w:t>QQ</w:t>
      </w:r>
      <w:r w:rsidR="00087A7C" w:rsidRPr="00DD5640">
        <w:rPr>
          <w:rFonts w:ascii="Times New Roman" w:eastAsia="黑体" w:hAnsi="Times New Roman" w:cs="Times New Roman" w:hint="eastAsia"/>
          <w:sz w:val="28"/>
          <w:szCs w:val="28"/>
          <w:lang w:eastAsia="zh-CN"/>
        </w:rPr>
        <w:t>群号：</w:t>
      </w:r>
      <w:r w:rsidR="00087A7C" w:rsidRPr="00DD5640">
        <w:rPr>
          <w:rFonts w:ascii="Times New Roman" w:eastAsia="黑体" w:hAnsi="Times New Roman" w:cs="Times New Roman"/>
          <w:sz w:val="28"/>
          <w:szCs w:val="28"/>
          <w:lang w:eastAsia="zh-CN"/>
        </w:rPr>
        <w:t>292621103</w:t>
      </w:r>
    </w:p>
    <w:p w:rsidR="00087A7C" w:rsidRPr="00DD5640" w:rsidRDefault="00087A7C" w:rsidP="00DD5640">
      <w:pPr>
        <w:adjustRightInd w:val="0"/>
        <w:spacing w:after="0" w:line="360" w:lineRule="auto"/>
        <w:rPr>
          <w:rFonts w:ascii="Times New Roman" w:eastAsia="黑体" w:hAnsi="Times New Roman" w:cs="Times New Roman"/>
          <w:sz w:val="28"/>
          <w:szCs w:val="28"/>
          <w:lang w:eastAsia="zh-CN"/>
        </w:rPr>
      </w:pPr>
      <w:r w:rsidRPr="00DD5640">
        <w:rPr>
          <w:rFonts w:ascii="Times New Roman" w:eastAsia="黑体" w:hAnsi="Times New Roman" w:cs="Times New Roman" w:hint="eastAsia"/>
          <w:sz w:val="28"/>
          <w:szCs w:val="28"/>
          <w:lang w:eastAsia="zh-CN"/>
        </w:rPr>
        <w:t>电话：</w:t>
      </w:r>
      <w:r w:rsidRPr="00DD5640">
        <w:rPr>
          <w:rFonts w:ascii="Times New Roman" w:eastAsia="黑体" w:hAnsi="Times New Roman" w:cs="Times New Roman"/>
          <w:sz w:val="28"/>
          <w:szCs w:val="28"/>
          <w:lang w:eastAsia="zh-CN"/>
        </w:rPr>
        <w:t>0411-84</w:t>
      </w:r>
      <w:r w:rsidR="00C03733" w:rsidRPr="00DD5640">
        <w:rPr>
          <w:rFonts w:ascii="Times New Roman" w:eastAsia="黑体" w:hAnsi="Times New Roman" w:cs="Times New Roman" w:hint="eastAsia"/>
          <w:sz w:val="28"/>
          <w:szCs w:val="28"/>
          <w:lang w:eastAsia="zh-CN"/>
        </w:rPr>
        <w:t>710081</w:t>
      </w:r>
    </w:p>
    <w:p w:rsidR="00087A7C" w:rsidRPr="00DD5640" w:rsidRDefault="00087A7C" w:rsidP="00DD5640">
      <w:pPr>
        <w:spacing w:after="0" w:line="360" w:lineRule="auto"/>
        <w:ind w:rightChars="5" w:right="11"/>
        <w:rPr>
          <w:rFonts w:ascii="Times New Roman" w:eastAsia="黑体" w:hAnsi="Times New Roman" w:cs="Times New Roman"/>
          <w:sz w:val="28"/>
          <w:szCs w:val="28"/>
          <w:lang w:eastAsia="zh-CN"/>
        </w:rPr>
      </w:pPr>
      <w:r w:rsidRPr="00DD5640">
        <w:rPr>
          <w:rFonts w:ascii="Times New Roman" w:eastAsia="黑体" w:hAnsi="Times New Roman" w:cs="Times New Roman" w:hint="eastAsia"/>
          <w:sz w:val="28"/>
          <w:szCs w:val="28"/>
          <w:lang w:eastAsia="zh-CN"/>
        </w:rPr>
        <w:t>传真：</w:t>
      </w:r>
      <w:r w:rsidRPr="00DD5640">
        <w:rPr>
          <w:rFonts w:ascii="Times New Roman" w:eastAsia="黑体" w:hAnsi="Times New Roman" w:cs="Times New Roman"/>
          <w:sz w:val="28"/>
          <w:szCs w:val="28"/>
          <w:lang w:eastAsia="zh-CN"/>
        </w:rPr>
        <w:t>0411-</w:t>
      </w:r>
      <w:r w:rsidR="00C24EA8" w:rsidRPr="00DD5640">
        <w:rPr>
          <w:rFonts w:ascii="Times New Roman" w:eastAsia="黑体" w:hAnsi="Times New Roman" w:cs="Times New Roman" w:hint="eastAsia"/>
          <w:sz w:val="28"/>
          <w:szCs w:val="28"/>
          <w:lang w:eastAsia="zh-CN"/>
        </w:rPr>
        <w:t>84710336</w:t>
      </w:r>
    </w:p>
    <w:p w:rsidR="009B2CBC" w:rsidRPr="008E7475" w:rsidRDefault="00087A7C" w:rsidP="00DD5640">
      <w:pPr>
        <w:spacing w:after="0" w:line="360" w:lineRule="auto"/>
        <w:ind w:rightChars="5" w:right="11"/>
        <w:rPr>
          <w:rFonts w:ascii="Times New Roman" w:eastAsia="黑体" w:hAnsi="Times New Roman" w:cs="Times New Roman"/>
          <w:sz w:val="28"/>
          <w:szCs w:val="28"/>
          <w:lang w:eastAsia="zh-CN"/>
        </w:rPr>
      </w:pPr>
      <w:r w:rsidRPr="00DD5640">
        <w:rPr>
          <w:rFonts w:ascii="Times New Roman" w:eastAsia="黑体" w:hAnsi="Times New Roman" w:cs="Times New Roman"/>
          <w:sz w:val="28"/>
          <w:szCs w:val="28"/>
          <w:lang w:eastAsia="zh-CN"/>
        </w:rPr>
        <w:t>E-mail</w:t>
      </w:r>
      <w:r w:rsidRPr="00DD5640">
        <w:rPr>
          <w:rFonts w:ascii="Times New Roman" w:eastAsia="黑体" w:hAnsi="Times New Roman" w:cs="Times New Roman" w:hint="eastAsia"/>
          <w:sz w:val="28"/>
          <w:szCs w:val="28"/>
          <w:lang w:eastAsia="zh-CN"/>
        </w:rPr>
        <w:t>：</w:t>
      </w:r>
      <w:hyperlink r:id="rId37" w:history="1">
        <w:r w:rsidR="00737486" w:rsidRPr="00462CE8">
          <w:rPr>
            <w:rStyle w:val="af2"/>
            <w:rFonts w:ascii="Times New Roman" w:eastAsia="黑体" w:hAnsi="Times New Roman" w:hint="eastAsia"/>
            <w:sz w:val="28"/>
            <w:szCs w:val="28"/>
            <w:lang w:eastAsia="zh-CN"/>
          </w:rPr>
          <w:t>Dacc</w:t>
        </w:r>
        <w:r w:rsidR="00737486" w:rsidRPr="00462CE8">
          <w:rPr>
            <w:rStyle w:val="af2"/>
            <w:rFonts w:ascii="Times New Roman" w:eastAsia="黑体" w:hAnsi="Times New Roman"/>
            <w:sz w:val="28"/>
            <w:szCs w:val="28"/>
            <w:lang w:eastAsia="zh-CN"/>
          </w:rPr>
          <w:t>@</w:t>
        </w:r>
        <w:r w:rsidR="00737486" w:rsidRPr="00462CE8">
          <w:rPr>
            <w:rStyle w:val="af2"/>
            <w:rFonts w:ascii="Times New Roman" w:eastAsia="黑体" w:hAnsi="Times New Roman" w:hint="eastAsia"/>
            <w:sz w:val="28"/>
            <w:szCs w:val="28"/>
            <w:lang w:eastAsia="zh-CN"/>
          </w:rPr>
          <w:t>gime</w:t>
        </w:r>
        <w:r w:rsidR="00737486" w:rsidRPr="00462CE8">
          <w:rPr>
            <w:rStyle w:val="af2"/>
            <w:rFonts w:ascii="Times New Roman" w:eastAsia="黑体" w:hAnsi="Times New Roman"/>
            <w:sz w:val="28"/>
            <w:szCs w:val="28"/>
            <w:lang w:eastAsia="zh-CN"/>
          </w:rPr>
          <w:t>.</w:t>
        </w:r>
        <w:r w:rsidR="00737486" w:rsidRPr="00462CE8">
          <w:rPr>
            <w:rStyle w:val="af2"/>
            <w:rFonts w:ascii="Times New Roman" w:eastAsia="黑体" w:hAnsi="Times New Roman" w:hint="eastAsia"/>
            <w:sz w:val="28"/>
            <w:szCs w:val="28"/>
            <w:lang w:eastAsia="zh-CN"/>
          </w:rPr>
          <w:t>dufe</w:t>
        </w:r>
        <w:r w:rsidR="00737486" w:rsidRPr="00462CE8">
          <w:rPr>
            <w:rStyle w:val="af2"/>
            <w:rFonts w:ascii="Times New Roman" w:eastAsia="黑体" w:hAnsi="Times New Roman"/>
            <w:sz w:val="28"/>
            <w:szCs w:val="28"/>
            <w:lang w:eastAsia="zh-CN"/>
          </w:rPr>
          <w:t>.cn</w:t>
        </w:r>
      </w:hyperlink>
      <w:bookmarkEnd w:id="27"/>
    </w:p>
    <w:sectPr w:rsidR="009B2CBC" w:rsidRPr="008E7475" w:rsidSect="008E7475">
      <w:headerReference w:type="even" r:id="rId38"/>
      <w:headerReference w:type="default" r:id="rId39"/>
      <w:footnotePr>
        <w:numFmt w:val="decimalEnclosedCircleChinese"/>
        <w:numRestart w:val="eachPage"/>
      </w:footnotePr>
      <w:pgSz w:w="10433" w:h="14742"/>
      <w:pgMar w:top="1418" w:right="1191" w:bottom="1134" w:left="1191" w:header="1021"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B32" w:rsidRDefault="00BD2B32">
      <w:pPr>
        <w:spacing w:after="0"/>
      </w:pPr>
      <w:r>
        <w:separator/>
      </w:r>
    </w:p>
  </w:endnote>
  <w:endnote w:type="continuationSeparator" w:id="0">
    <w:p w:rsidR="00BD2B32" w:rsidRDefault="00BD2B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dobeHeitiStd-Regular">
    <w:altName w:val="宋体"/>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pPr>
      <w:pStyle w:val="a9"/>
      <w:jc w:val="center"/>
      <w:rPr>
        <w:lang w:eastAsia="zh-CN"/>
      </w:rPr>
    </w:pPr>
    <w:r>
      <w:fldChar w:fldCharType="begin"/>
    </w:r>
    <w:r>
      <w:instrText>PAGE   \* MERGEFORMAT</w:instrText>
    </w:r>
    <w:r>
      <w:fldChar w:fldCharType="separate"/>
    </w:r>
    <w:r w:rsidR="006040F9" w:rsidRPr="006040F9">
      <w:rPr>
        <w:noProof/>
        <w:lang w:val="zh-CN" w:eastAsia="zh-CN"/>
      </w:rPr>
      <w:t>32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pPr>
      <w:pStyle w:val="a9"/>
      <w:jc w:val="center"/>
      <w:rPr>
        <w:lang w:eastAsia="zh-CN"/>
      </w:rPr>
    </w:pPr>
    <w:r>
      <w:fldChar w:fldCharType="begin"/>
    </w:r>
    <w:r>
      <w:instrText>PAGE   \* MERGEFORMAT</w:instrText>
    </w:r>
    <w:r>
      <w:fldChar w:fldCharType="separate"/>
    </w:r>
    <w:r w:rsidR="006040F9" w:rsidRPr="006040F9">
      <w:rPr>
        <w:noProof/>
        <w:lang w:val="zh-CN" w:eastAsia="zh-CN"/>
      </w:rPr>
      <w:t>27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rsidP="007729AA">
    <w:pPr>
      <w:pStyle w:val="a9"/>
      <w:jc w:val="center"/>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B32" w:rsidRDefault="00BD2B32">
      <w:pPr>
        <w:spacing w:after="0"/>
      </w:pPr>
      <w:r>
        <w:separator/>
      </w:r>
    </w:p>
  </w:footnote>
  <w:footnote w:type="continuationSeparator" w:id="0">
    <w:p w:rsidR="00BD2B32" w:rsidRDefault="00BD2B32">
      <w:pPr>
        <w:spacing w:after="0"/>
      </w:pPr>
      <w:r>
        <w:continuationSeparator/>
      </w:r>
    </w:p>
  </w:footnote>
  <w:footnote w:id="1">
    <w:p w:rsidR="00987B98" w:rsidRPr="00892E12" w:rsidRDefault="00987B98" w:rsidP="009B2CBC">
      <w:pPr>
        <w:pStyle w:val="ab"/>
        <w:ind w:left="68" w:hangingChars="38" w:hanging="68"/>
        <w:rPr>
          <w:rFonts w:ascii="楷体_GB2312" w:eastAsia="楷体_GB2312"/>
          <w:lang w:eastAsia="zh-CN"/>
        </w:rPr>
      </w:pPr>
      <w:r>
        <w:rPr>
          <w:rStyle w:val="af4"/>
          <w:lang w:eastAsia="zh-CN"/>
        </w:rPr>
        <w:t>*</w:t>
      </w:r>
      <w:r w:rsidRPr="00892E12">
        <w:rPr>
          <w:rFonts w:ascii="楷体_GB2312" w:eastAsia="楷体_GB2312" w:hint="eastAsia"/>
          <w:lang w:eastAsia="zh-CN"/>
        </w:rPr>
        <w:t>为了促进中外合作办学发展，使联席会成员具备相同的认识和价值观，2014年11月21日，中外合作办学</w:t>
      </w:r>
      <w:proofErr w:type="gramStart"/>
      <w:r w:rsidRPr="00892E12">
        <w:rPr>
          <w:rFonts w:ascii="楷体_GB2312" w:eastAsia="楷体_GB2312" w:hint="eastAsia"/>
          <w:lang w:eastAsia="zh-CN"/>
        </w:rPr>
        <w:t>机构院长</w:t>
      </w:r>
      <w:proofErr w:type="gramEnd"/>
      <w:r w:rsidRPr="00892E12">
        <w:rPr>
          <w:rFonts w:ascii="楷体_GB2312" w:eastAsia="楷体_GB2312" w:hint="eastAsia"/>
          <w:lang w:eastAsia="zh-CN"/>
        </w:rPr>
        <w:t>联席会工作研讨会在上海理工大学召开，会上经联席会成员讨论，形成了联席会共识。</w:t>
      </w:r>
    </w:p>
  </w:footnote>
  <w:footnote w:id="2">
    <w:p w:rsidR="00987B98" w:rsidRPr="003D5E8D" w:rsidRDefault="00987B98" w:rsidP="00027D0E">
      <w:pPr>
        <w:shd w:val="clear" w:color="auto" w:fill="FFFFFF"/>
        <w:spacing w:after="0" w:line="360" w:lineRule="auto"/>
        <w:jc w:val="both"/>
        <w:rPr>
          <w:rFonts w:ascii="宋体" w:hAnsi="宋体" w:cs="宋体"/>
          <w:color w:val="3E3E3E"/>
          <w:sz w:val="18"/>
          <w:szCs w:val="18"/>
          <w:lang w:eastAsia="zh-CN"/>
        </w:rPr>
      </w:pPr>
      <w:r>
        <w:rPr>
          <w:rStyle w:val="af4"/>
        </w:rPr>
        <w:footnoteRef/>
      </w:r>
      <w:r>
        <w:rPr>
          <w:lang w:eastAsia="zh-CN"/>
        </w:rPr>
        <w:t xml:space="preserve"> </w:t>
      </w:r>
      <w:r w:rsidRPr="003D5E8D">
        <w:rPr>
          <w:rFonts w:hint="eastAsia"/>
          <w:sz w:val="18"/>
          <w:szCs w:val="18"/>
          <w:lang w:eastAsia="zh-CN"/>
        </w:rPr>
        <w:t>资料来源：中国国际教育年会</w:t>
      </w:r>
      <w:proofErr w:type="gramStart"/>
      <w:r w:rsidR="000447B6">
        <w:rPr>
          <w:rFonts w:hint="eastAsia"/>
          <w:sz w:val="18"/>
          <w:szCs w:val="18"/>
          <w:lang w:eastAsia="zh-CN"/>
        </w:rPr>
        <w:t>官方微信</w:t>
      </w:r>
      <w:proofErr w:type="gramEnd"/>
      <w:r w:rsidR="000447B6">
        <w:rPr>
          <w:rFonts w:hint="eastAsia"/>
          <w:sz w:val="18"/>
          <w:szCs w:val="18"/>
          <w:lang w:eastAsia="zh-CN"/>
        </w:rPr>
        <w:t xml:space="preserve"> </w:t>
      </w:r>
      <w:r w:rsidRPr="003D5E8D">
        <w:rPr>
          <w:rFonts w:hint="eastAsia"/>
          <w:sz w:val="18"/>
          <w:szCs w:val="18"/>
          <w:lang w:eastAsia="zh-CN"/>
        </w:rPr>
        <w:t xml:space="preserve"> </w:t>
      </w:r>
      <w:r w:rsidRPr="003D5E8D">
        <w:rPr>
          <w:rFonts w:hint="eastAsia"/>
          <w:sz w:val="18"/>
          <w:szCs w:val="18"/>
          <w:lang w:eastAsia="zh-CN"/>
        </w:rPr>
        <w:t>本文作者系教育部国际合作与交流司副司长</w:t>
      </w:r>
    </w:p>
  </w:footnote>
  <w:footnote w:id="3">
    <w:p w:rsidR="00987B98" w:rsidRDefault="00987B98" w:rsidP="00525992">
      <w:pPr>
        <w:pStyle w:val="ab"/>
        <w:rPr>
          <w:lang w:eastAsia="zh-CN"/>
        </w:rPr>
      </w:pPr>
      <w:r>
        <w:rPr>
          <w:rStyle w:val="af4"/>
        </w:rPr>
        <w:footnoteRef/>
      </w:r>
      <w:r>
        <w:rPr>
          <w:lang w:eastAsia="zh-CN"/>
        </w:rPr>
        <w:t xml:space="preserve"> </w:t>
      </w:r>
      <w:r>
        <w:rPr>
          <w:rFonts w:hint="eastAsia"/>
          <w:lang w:eastAsia="zh-CN"/>
        </w:rPr>
        <w:t>资料来源：中国国际教育年会</w:t>
      </w:r>
      <w:proofErr w:type="gramStart"/>
      <w:r w:rsidR="002668DA">
        <w:rPr>
          <w:rFonts w:hint="eastAsia"/>
          <w:lang w:eastAsia="zh-CN"/>
        </w:rPr>
        <w:t>官方微信</w:t>
      </w:r>
      <w:proofErr w:type="gramEnd"/>
      <w:r>
        <w:rPr>
          <w:rFonts w:hint="eastAsia"/>
          <w:lang w:eastAsia="zh-CN"/>
        </w:rPr>
        <w:t xml:space="preserve">  </w:t>
      </w:r>
      <w:r w:rsidRPr="00A57282">
        <w:rPr>
          <w:rFonts w:hint="eastAsia"/>
          <w:lang w:eastAsia="zh-CN"/>
        </w:rPr>
        <w:t>本文作者系</w:t>
      </w:r>
      <w:r>
        <w:rPr>
          <w:rFonts w:hint="eastAsia"/>
          <w:lang w:eastAsia="zh-CN"/>
        </w:rPr>
        <w:t>教育部国际合作与交流司副司长</w:t>
      </w:r>
    </w:p>
  </w:footnote>
  <w:footnote w:id="4">
    <w:p w:rsidR="0059304B" w:rsidRPr="0059304B" w:rsidRDefault="0059304B">
      <w:pPr>
        <w:pStyle w:val="ab"/>
        <w:rPr>
          <w:lang w:eastAsia="zh-CN"/>
        </w:rPr>
      </w:pPr>
      <w:r>
        <w:rPr>
          <w:rStyle w:val="af4"/>
        </w:rPr>
        <w:footnoteRef/>
      </w:r>
      <w:r>
        <w:rPr>
          <w:lang w:eastAsia="zh-CN"/>
        </w:rPr>
        <w:t xml:space="preserve"> </w:t>
      </w:r>
      <w:r>
        <w:rPr>
          <w:rFonts w:hint="eastAsia"/>
          <w:lang w:eastAsia="zh-CN"/>
        </w:rPr>
        <w:t>作者简介：洪冠新，北京航空航天大学中法工程师学院院长</w:t>
      </w:r>
      <w:r w:rsidR="00CB573C">
        <w:rPr>
          <w:rFonts w:hint="eastAsia"/>
          <w:lang w:eastAsia="zh-CN"/>
        </w:rPr>
        <w:t>，教授，博士生导师</w:t>
      </w:r>
      <w:r>
        <w:rPr>
          <w:rFonts w:hint="eastAsia"/>
          <w:lang w:eastAsia="zh-CN"/>
        </w:rPr>
        <w:t>；徐平，北京航空航天大学中法工程师学院副院长</w:t>
      </w:r>
    </w:p>
  </w:footnote>
  <w:footnote w:id="5">
    <w:p w:rsidR="00987B98" w:rsidRDefault="00987B98" w:rsidP="00790F29">
      <w:pPr>
        <w:pStyle w:val="ab"/>
        <w:rPr>
          <w:lang w:eastAsia="zh-CN"/>
        </w:rPr>
      </w:pPr>
      <w:r>
        <w:rPr>
          <w:rStyle w:val="af4"/>
        </w:rPr>
        <w:footnoteRef/>
      </w:r>
      <w:r>
        <w:rPr>
          <w:lang w:eastAsia="zh-CN"/>
        </w:rPr>
        <w:t xml:space="preserve"> </w:t>
      </w:r>
      <w:r>
        <w:rPr>
          <w:rFonts w:hint="eastAsia"/>
          <w:lang w:eastAsia="zh-CN"/>
        </w:rPr>
        <w:t>资料来源：</w:t>
      </w:r>
      <w:r w:rsidRPr="00790F29">
        <w:rPr>
          <w:rFonts w:hint="eastAsia"/>
          <w:lang w:eastAsia="zh-CN"/>
        </w:rPr>
        <w:t>华</w:t>
      </w:r>
      <w:proofErr w:type="gramStart"/>
      <w:r w:rsidRPr="00790F29">
        <w:rPr>
          <w:rFonts w:hint="eastAsia"/>
          <w:lang w:eastAsia="zh-CN"/>
        </w:rPr>
        <w:t>师教育</w:t>
      </w:r>
      <w:proofErr w:type="gramEnd"/>
      <w:r w:rsidRPr="00790F29">
        <w:rPr>
          <w:rFonts w:hint="eastAsia"/>
          <w:lang w:eastAsia="zh-CN"/>
        </w:rPr>
        <w:t>国际化工作室</w:t>
      </w:r>
    </w:p>
  </w:footnote>
  <w:footnote w:id="6">
    <w:p w:rsidR="00485C15" w:rsidRDefault="00485C15">
      <w:pPr>
        <w:pStyle w:val="ab"/>
        <w:rPr>
          <w:lang w:eastAsia="zh-CN"/>
        </w:rPr>
      </w:pPr>
      <w:r>
        <w:rPr>
          <w:rStyle w:val="af4"/>
        </w:rPr>
        <w:footnoteRef/>
      </w:r>
      <w:r>
        <w:rPr>
          <w:lang w:eastAsia="zh-CN"/>
        </w:rPr>
        <w:t xml:space="preserve"> </w:t>
      </w:r>
      <w:r>
        <w:rPr>
          <w:rFonts w:hint="eastAsia"/>
          <w:lang w:eastAsia="zh-CN"/>
        </w:rPr>
        <w:t>资料来源：光明微教育</w:t>
      </w:r>
    </w:p>
  </w:footnote>
  <w:footnote w:id="7">
    <w:p w:rsidR="00F9206B" w:rsidRDefault="00F9206B">
      <w:pPr>
        <w:pStyle w:val="ab"/>
        <w:rPr>
          <w:lang w:eastAsia="zh-CN"/>
        </w:rPr>
      </w:pPr>
      <w:r>
        <w:rPr>
          <w:rStyle w:val="af4"/>
        </w:rPr>
        <w:footnoteRef/>
      </w:r>
      <w:r>
        <w:rPr>
          <w:lang w:eastAsia="zh-CN"/>
        </w:rPr>
        <w:t xml:space="preserve"> </w:t>
      </w:r>
      <w:r>
        <w:rPr>
          <w:rFonts w:hint="eastAsia"/>
          <w:lang w:eastAsia="zh-CN"/>
        </w:rPr>
        <w:t>资料来源：世界教育信息</w:t>
      </w:r>
      <w:r>
        <w:rPr>
          <w:rFonts w:hint="eastAsia"/>
          <w:lang w:eastAsia="zh-CN"/>
        </w:rPr>
        <w:t>2016</w:t>
      </w:r>
      <w:r>
        <w:rPr>
          <w:rFonts w:hint="eastAsia"/>
          <w:lang w:eastAsia="zh-CN"/>
        </w:rPr>
        <w:t>年第</w:t>
      </w:r>
      <w:r>
        <w:rPr>
          <w:rFonts w:hint="eastAsia"/>
          <w:lang w:eastAsia="zh-CN"/>
        </w:rPr>
        <w:t>4</w:t>
      </w:r>
      <w:r>
        <w:rPr>
          <w:rFonts w:hint="eastAsia"/>
          <w:lang w:eastAsia="zh-CN"/>
        </w:rPr>
        <w:t>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pPr>
      <w:pStyle w:val="aa"/>
      <w:jc w:val="both"/>
      <w:rPr>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Pr="00BA0F75" w:rsidRDefault="00987B98" w:rsidP="00BA0F75">
    <w:pPr>
      <w:pStyle w:val="aa"/>
      <w:jc w:val="right"/>
      <w:rPr>
        <w:lang w:eastAsia="zh-CN"/>
      </w:rPr>
    </w:pPr>
    <w:r>
      <w:rPr>
        <w:rFonts w:ascii="黑体" w:eastAsia="黑体" w:cs="黑体" w:hint="eastAsia"/>
        <w:sz w:val="21"/>
        <w:szCs w:val="21"/>
        <w:lang w:eastAsia="zh-CN"/>
      </w:rPr>
      <w:t>中外合作办学</w:t>
    </w:r>
    <w:proofErr w:type="gramStart"/>
    <w:r>
      <w:rPr>
        <w:rFonts w:ascii="黑体" w:eastAsia="黑体" w:cs="黑体" w:hint="eastAsia"/>
        <w:sz w:val="21"/>
        <w:szCs w:val="21"/>
        <w:lang w:eastAsia="zh-CN"/>
      </w:rPr>
      <w:t>机构院长</w:t>
    </w:r>
    <w:proofErr w:type="gramEnd"/>
    <w:r>
      <w:rPr>
        <w:rFonts w:ascii="黑体" w:eastAsia="黑体" w:cs="黑体" w:hint="eastAsia"/>
        <w:sz w:val="21"/>
        <w:szCs w:val="21"/>
        <w:lang w:eastAsia="zh-CN"/>
      </w:rPr>
      <w:t>联席会简报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20" w:rsidRPr="00AD7320" w:rsidRDefault="00B23C36" w:rsidP="00AD7320">
    <w:pPr>
      <w:pStyle w:val="aa"/>
      <w:jc w:val="left"/>
      <w:rPr>
        <w:lang w:eastAsia="zh-CN"/>
      </w:rPr>
    </w:pPr>
    <w:r>
      <w:rPr>
        <w:rFonts w:ascii="黑体" w:eastAsia="黑体" w:cs="黑体" w:hint="eastAsia"/>
        <w:sz w:val="21"/>
        <w:szCs w:val="21"/>
        <w:lang w:eastAsia="zh-CN"/>
      </w:rPr>
      <w:t>院校动态</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20" w:rsidRPr="00AD7320" w:rsidRDefault="00B23C36" w:rsidP="00AD7320">
    <w:pPr>
      <w:pStyle w:val="aa"/>
      <w:jc w:val="left"/>
      <w:rPr>
        <w:lang w:eastAsia="zh-CN"/>
      </w:rPr>
    </w:pPr>
    <w:r>
      <w:rPr>
        <w:rFonts w:ascii="黑体" w:eastAsia="黑体" w:cs="黑体" w:hint="eastAsia"/>
        <w:sz w:val="21"/>
        <w:szCs w:val="21"/>
        <w:lang w:eastAsia="zh-CN"/>
      </w:rPr>
      <w:t>高层声音</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20" w:rsidRPr="00AD7320" w:rsidRDefault="00B23C36" w:rsidP="00AD7320">
    <w:pPr>
      <w:pStyle w:val="aa"/>
      <w:jc w:val="right"/>
      <w:rPr>
        <w:rFonts w:ascii="黑体" w:eastAsia="黑体" w:cs="黑体"/>
        <w:sz w:val="21"/>
        <w:szCs w:val="21"/>
        <w:lang w:eastAsia="zh-CN"/>
      </w:rPr>
    </w:pPr>
    <w:r>
      <w:rPr>
        <w:rFonts w:ascii="黑体" w:eastAsia="黑体" w:cs="黑体" w:hint="eastAsia"/>
        <w:sz w:val="21"/>
        <w:szCs w:val="21"/>
        <w:lang w:eastAsia="zh-CN"/>
      </w:rPr>
      <w:t>中外合作办学</w:t>
    </w:r>
    <w:proofErr w:type="gramStart"/>
    <w:r>
      <w:rPr>
        <w:rFonts w:ascii="黑体" w:eastAsia="黑体" w:cs="黑体" w:hint="eastAsia"/>
        <w:sz w:val="21"/>
        <w:szCs w:val="21"/>
        <w:lang w:eastAsia="zh-CN"/>
      </w:rPr>
      <w:t>机构院长</w:t>
    </w:r>
    <w:proofErr w:type="gramEnd"/>
    <w:r>
      <w:rPr>
        <w:rFonts w:ascii="黑体" w:eastAsia="黑体" w:cs="黑体" w:hint="eastAsia"/>
        <w:sz w:val="21"/>
        <w:szCs w:val="21"/>
        <w:lang w:eastAsia="zh-CN"/>
      </w:rPr>
      <w:t>联席会简报</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20" w:rsidRPr="00AD7320" w:rsidRDefault="00AD7320" w:rsidP="00AD7320">
    <w:pPr>
      <w:pStyle w:val="aa"/>
      <w:jc w:val="left"/>
    </w:pPr>
    <w:r w:rsidRPr="00AD7320">
      <w:rPr>
        <w:rFonts w:ascii="黑体" w:eastAsia="黑体" w:cs="黑体" w:hint="eastAsia"/>
        <w:sz w:val="21"/>
        <w:szCs w:val="21"/>
        <w:lang w:eastAsia="zh-CN"/>
      </w:rPr>
      <w:t>经验分享</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20" w:rsidRPr="00AD7320" w:rsidRDefault="00AD7320" w:rsidP="00AD7320">
    <w:pPr>
      <w:pStyle w:val="aa"/>
      <w:jc w:val="right"/>
      <w:rPr>
        <w:lang w:eastAsia="zh-CN"/>
      </w:rPr>
    </w:pPr>
    <w:r>
      <w:rPr>
        <w:rFonts w:ascii="黑体" w:eastAsia="黑体" w:cs="黑体" w:hint="eastAsia"/>
        <w:sz w:val="21"/>
        <w:szCs w:val="21"/>
        <w:lang w:eastAsia="zh-CN"/>
      </w:rPr>
      <w:t>中外合作办学</w:t>
    </w:r>
    <w:proofErr w:type="gramStart"/>
    <w:r>
      <w:rPr>
        <w:rFonts w:ascii="黑体" w:eastAsia="黑体" w:cs="黑体" w:hint="eastAsia"/>
        <w:sz w:val="21"/>
        <w:szCs w:val="21"/>
        <w:lang w:eastAsia="zh-CN"/>
      </w:rPr>
      <w:t>机构院长</w:t>
    </w:r>
    <w:proofErr w:type="gramEnd"/>
    <w:r>
      <w:rPr>
        <w:rFonts w:ascii="黑体" w:eastAsia="黑体" w:cs="黑体" w:hint="eastAsia"/>
        <w:sz w:val="21"/>
        <w:szCs w:val="21"/>
        <w:lang w:eastAsia="zh-CN"/>
      </w:rPr>
      <w:t>联席会简报</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20" w:rsidRPr="00AD7320" w:rsidRDefault="00B23C36" w:rsidP="00AD7320">
    <w:pPr>
      <w:pStyle w:val="aa"/>
      <w:jc w:val="left"/>
      <w:rPr>
        <w:lang w:eastAsia="zh-CN"/>
      </w:rPr>
    </w:pPr>
    <w:r>
      <w:rPr>
        <w:rFonts w:ascii="黑体" w:eastAsia="黑体" w:cs="黑体" w:hint="eastAsia"/>
        <w:sz w:val="21"/>
        <w:szCs w:val="21"/>
        <w:lang w:eastAsia="zh-CN"/>
      </w:rPr>
      <w:t>国际资讯</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Pr="00AD7320" w:rsidRDefault="00B23C36" w:rsidP="00AD7320">
    <w:pPr>
      <w:pStyle w:val="aa"/>
      <w:jc w:val="right"/>
      <w:rPr>
        <w:lang w:eastAsia="zh-CN"/>
      </w:rPr>
    </w:pPr>
    <w:r>
      <w:rPr>
        <w:rFonts w:ascii="黑体" w:eastAsia="黑体" w:cs="黑体" w:hint="eastAsia"/>
        <w:sz w:val="21"/>
        <w:szCs w:val="21"/>
        <w:lang w:eastAsia="zh-CN"/>
      </w:rPr>
      <w:t>中外合作办学</w:t>
    </w:r>
    <w:proofErr w:type="gramStart"/>
    <w:r>
      <w:rPr>
        <w:rFonts w:ascii="黑体" w:eastAsia="黑体" w:cs="黑体" w:hint="eastAsia"/>
        <w:sz w:val="21"/>
        <w:szCs w:val="21"/>
        <w:lang w:eastAsia="zh-CN"/>
      </w:rPr>
      <w:t>机构院长</w:t>
    </w:r>
    <w:proofErr w:type="gramEnd"/>
    <w:r>
      <w:rPr>
        <w:rFonts w:ascii="黑体" w:eastAsia="黑体" w:cs="黑体" w:hint="eastAsia"/>
        <w:sz w:val="21"/>
        <w:szCs w:val="21"/>
        <w:lang w:eastAsia="zh-CN"/>
      </w:rPr>
      <w:t>联席会简报</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8C1" w:rsidRPr="009548C1" w:rsidRDefault="009548C1" w:rsidP="009548C1">
    <w:pPr>
      <w:pStyle w:val="aa"/>
      <w:pBdr>
        <w:bottom w:val="none" w:sz="0" w:space="0"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640" w:rsidRPr="00DD5640" w:rsidRDefault="00DD5640" w:rsidP="00DD5640">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pPr>
      <w:pStyle w:val="a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pPr>
      <w:pStyle w:val="aa"/>
      <w:pBdr>
        <w:bottom w:val="none" w:sz="0" w:space="0" w:color="auto"/>
      </w:pBdr>
      <w:jc w:val="both"/>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rsidP="003F0A10">
    <w:pPr>
      <w:pStyle w:val="aa"/>
      <w:rPr>
        <w:szCs w:val="21"/>
        <w:lang w:eastAsia="zh-CN"/>
      </w:rPr>
    </w:pPr>
    <w:r>
      <w:rPr>
        <w:rFonts w:ascii="黑体" w:eastAsia="黑体" w:cs="黑体" w:hint="eastAsia"/>
        <w:sz w:val="21"/>
        <w:szCs w:val="21"/>
        <w:lang w:eastAsia="zh-CN"/>
      </w:rPr>
      <w:t>目</w:t>
    </w:r>
    <w:r>
      <w:rPr>
        <w:rFonts w:ascii="黑体" w:eastAsia="黑体" w:cs="黑体"/>
        <w:sz w:val="21"/>
        <w:szCs w:val="21"/>
        <w:lang w:eastAsia="zh-CN"/>
      </w:rPr>
      <w:t xml:space="preserve">  </w:t>
    </w:r>
    <w:r>
      <w:rPr>
        <w:rFonts w:ascii="黑体" w:eastAsia="黑体" w:cs="黑体" w:hint="eastAsia"/>
        <w:sz w:val="21"/>
        <w:szCs w:val="21"/>
        <w:lang w:eastAsia="zh-CN"/>
      </w:rPr>
      <w:t>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pPr>
      <w:pStyle w:val="aa"/>
      <w:jc w:val="right"/>
      <w:rPr>
        <w:szCs w:val="21"/>
        <w:lang w:eastAsia="zh-CN"/>
      </w:rPr>
    </w:pPr>
    <w:r>
      <w:rPr>
        <w:rFonts w:ascii="黑体" w:eastAsia="黑体" w:cs="黑体" w:hint="eastAsia"/>
        <w:sz w:val="21"/>
        <w:szCs w:val="21"/>
        <w:lang w:eastAsia="zh-CN"/>
      </w:rPr>
      <w:t>中外合作办学</w:t>
    </w:r>
    <w:proofErr w:type="gramStart"/>
    <w:r>
      <w:rPr>
        <w:rFonts w:ascii="黑体" w:eastAsia="黑体" w:cs="黑体" w:hint="eastAsia"/>
        <w:sz w:val="21"/>
        <w:szCs w:val="21"/>
        <w:lang w:eastAsia="zh-CN"/>
      </w:rPr>
      <w:t>机构院长</w:t>
    </w:r>
    <w:proofErr w:type="gramEnd"/>
    <w:r>
      <w:rPr>
        <w:rFonts w:ascii="黑体" w:eastAsia="黑体" w:cs="黑体" w:hint="eastAsia"/>
        <w:sz w:val="21"/>
        <w:szCs w:val="21"/>
        <w:lang w:eastAsia="zh-CN"/>
      </w:rPr>
      <w:t>联席会简报</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rsidP="003F0A10">
    <w:pPr>
      <w:pStyle w:val="aa"/>
      <w:rPr>
        <w:szCs w:val="21"/>
        <w:lang w:eastAsia="zh-CN"/>
      </w:rPr>
    </w:pPr>
    <w:r>
      <w:rPr>
        <w:rFonts w:ascii="黑体" w:eastAsia="黑体" w:cs="黑体" w:hint="eastAsia"/>
        <w:sz w:val="21"/>
        <w:szCs w:val="21"/>
        <w:lang w:eastAsia="zh-CN"/>
      </w:rPr>
      <w:t>序</w:t>
    </w:r>
    <w:r>
      <w:rPr>
        <w:rFonts w:ascii="黑体" w:eastAsia="黑体" w:cs="黑体"/>
        <w:sz w:val="21"/>
        <w:szCs w:val="21"/>
        <w:lang w:eastAsia="zh-CN"/>
      </w:rPr>
      <w:t xml:space="preserve">  </w:t>
    </w:r>
    <w:r>
      <w:rPr>
        <w:rFonts w:ascii="黑体" w:eastAsia="黑体" w:cs="黑体" w:hint="eastAsia"/>
        <w:sz w:val="21"/>
        <w:szCs w:val="21"/>
        <w:lang w:eastAsia="zh-CN"/>
      </w:rPr>
      <w:t>言</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Pr="00AD7320" w:rsidRDefault="00AD7320" w:rsidP="00AD7320">
    <w:pPr>
      <w:pStyle w:val="aa"/>
      <w:jc w:val="left"/>
      <w:rPr>
        <w:rFonts w:ascii="黑体" w:eastAsia="黑体" w:cs="黑体"/>
        <w:sz w:val="21"/>
        <w:szCs w:val="21"/>
        <w:lang w:eastAsia="zh-CN"/>
      </w:rPr>
    </w:pPr>
    <w:r w:rsidRPr="00AD7320">
      <w:rPr>
        <w:rFonts w:ascii="黑体" w:eastAsia="黑体" w:cs="黑体" w:hint="eastAsia"/>
        <w:sz w:val="21"/>
        <w:szCs w:val="21"/>
        <w:lang w:eastAsia="zh-CN"/>
      </w:rPr>
      <w:t>中外合作办学</w:t>
    </w:r>
    <w:proofErr w:type="gramStart"/>
    <w:r w:rsidRPr="00AD7320">
      <w:rPr>
        <w:rFonts w:ascii="黑体" w:eastAsia="黑体" w:cs="黑体" w:hint="eastAsia"/>
        <w:sz w:val="21"/>
        <w:szCs w:val="21"/>
        <w:lang w:eastAsia="zh-CN"/>
      </w:rPr>
      <w:t>机构院长</w:t>
    </w:r>
    <w:proofErr w:type="gramEnd"/>
    <w:r w:rsidRPr="00AD7320">
      <w:rPr>
        <w:rFonts w:ascii="黑体" w:eastAsia="黑体" w:cs="黑体" w:hint="eastAsia"/>
        <w:sz w:val="21"/>
        <w:szCs w:val="21"/>
        <w:lang w:eastAsia="zh-CN"/>
      </w:rPr>
      <w:t>联席会共识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98" w:rsidRDefault="00987B98" w:rsidP="00F82FE3">
    <w:pPr>
      <w:pStyle w:val="aa"/>
      <w:jc w:val="right"/>
      <w:rPr>
        <w:szCs w:val="21"/>
        <w:lang w:eastAsia="zh-CN"/>
      </w:rPr>
    </w:pPr>
    <w:r w:rsidRPr="00F82FE3">
      <w:rPr>
        <w:rFonts w:ascii="黑体" w:eastAsia="黑体" w:cs="黑体" w:hint="eastAsia"/>
        <w:sz w:val="21"/>
        <w:szCs w:val="21"/>
        <w:lang w:eastAsia="zh-CN"/>
      </w:rPr>
      <w:t>中外合作办学</w:t>
    </w:r>
    <w:proofErr w:type="gramStart"/>
    <w:r w:rsidRPr="00F82FE3">
      <w:rPr>
        <w:rFonts w:ascii="黑体" w:eastAsia="黑体" w:cs="黑体" w:hint="eastAsia"/>
        <w:sz w:val="21"/>
        <w:szCs w:val="21"/>
        <w:lang w:eastAsia="zh-CN"/>
      </w:rPr>
      <w:t>机构院长</w:t>
    </w:r>
    <w:proofErr w:type="gramEnd"/>
    <w:r w:rsidRPr="00F82FE3">
      <w:rPr>
        <w:rFonts w:ascii="黑体" w:eastAsia="黑体" w:cs="黑体" w:hint="eastAsia"/>
        <w:sz w:val="21"/>
        <w:szCs w:val="21"/>
        <w:lang w:eastAsia="zh-CN"/>
      </w:rPr>
      <w:t>联席会共识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20" w:rsidRPr="00AD7320" w:rsidRDefault="00AD7320" w:rsidP="00AD7320">
    <w:pPr>
      <w:pStyle w:val="aa"/>
      <w:jc w:val="left"/>
      <w:rPr>
        <w:rFonts w:ascii="黑体" w:eastAsia="黑体" w:cs="黑体"/>
        <w:sz w:val="21"/>
        <w:szCs w:val="21"/>
        <w:lang w:eastAsia="zh-CN"/>
      </w:rPr>
    </w:pPr>
    <w:r w:rsidRPr="00AD7320">
      <w:rPr>
        <w:rFonts w:ascii="黑体" w:eastAsia="黑体" w:cs="黑体" w:hint="eastAsia"/>
        <w:sz w:val="21"/>
        <w:szCs w:val="21"/>
        <w:lang w:eastAsia="zh-CN"/>
      </w:rPr>
      <w:t>院校动态</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19"/>
  <w:evenAndOddHeaders/>
  <w:drawingGridHorizontalSpacing w:val="110"/>
  <w:noPunctuationKerning/>
  <w:characterSpacingControl w:val="doNotCompress"/>
  <w:noLineBreaksAfter w:lang="zh-CN" w:val="$([{£¥·‘“〈《「『【〔〖〝﹙﹛﹝＄（．［｛￡￥"/>
  <w:noLineBreaksBefore w:lang="zh-CN" w:val="!%),.:;&gt;?]}¢¨°·ˇˉ―‖’”…‰′″›℃∶、。〃〉》」』】〕〗〞︶︺︾﹀﹄﹚﹜﹞！＂％＇），．：；？］｀｜｝～￠"/>
  <w:hdrShapeDefaults>
    <o:shapedefaults v:ext="edit" spidmax="2049"/>
  </w:hdrShapeDefaults>
  <w:footnotePr>
    <w:numFmt w:val="decimalEnclosedCircleChinese"/>
    <w:numRestart w:val="eachPage"/>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DF6"/>
    <w:rsid w:val="00000354"/>
    <w:rsid w:val="00000A04"/>
    <w:rsid w:val="0000161C"/>
    <w:rsid w:val="00006081"/>
    <w:rsid w:val="0000638D"/>
    <w:rsid w:val="00011D00"/>
    <w:rsid w:val="000133CF"/>
    <w:rsid w:val="00015442"/>
    <w:rsid w:val="0001600F"/>
    <w:rsid w:val="00016CB0"/>
    <w:rsid w:val="00016FD3"/>
    <w:rsid w:val="000171A4"/>
    <w:rsid w:val="00020CAC"/>
    <w:rsid w:val="00021265"/>
    <w:rsid w:val="000212F5"/>
    <w:rsid w:val="00021910"/>
    <w:rsid w:val="000227FB"/>
    <w:rsid w:val="0002571F"/>
    <w:rsid w:val="00025C3E"/>
    <w:rsid w:val="00027934"/>
    <w:rsid w:val="00027B42"/>
    <w:rsid w:val="00027D0E"/>
    <w:rsid w:val="00030B2F"/>
    <w:rsid w:val="00030C6C"/>
    <w:rsid w:val="00031135"/>
    <w:rsid w:val="00032CF7"/>
    <w:rsid w:val="00034E51"/>
    <w:rsid w:val="0003765B"/>
    <w:rsid w:val="00040198"/>
    <w:rsid w:val="0004060A"/>
    <w:rsid w:val="000411F3"/>
    <w:rsid w:val="000445B5"/>
    <w:rsid w:val="000447B6"/>
    <w:rsid w:val="00045B8A"/>
    <w:rsid w:val="00046285"/>
    <w:rsid w:val="000531A2"/>
    <w:rsid w:val="00053B07"/>
    <w:rsid w:val="000543E0"/>
    <w:rsid w:val="00054F20"/>
    <w:rsid w:val="000566EC"/>
    <w:rsid w:val="00056C4F"/>
    <w:rsid w:val="00061D65"/>
    <w:rsid w:val="000622A9"/>
    <w:rsid w:val="000651D2"/>
    <w:rsid w:val="000654A2"/>
    <w:rsid w:val="000654BB"/>
    <w:rsid w:val="00073E34"/>
    <w:rsid w:val="0007498B"/>
    <w:rsid w:val="00077DCE"/>
    <w:rsid w:val="00081858"/>
    <w:rsid w:val="000818DE"/>
    <w:rsid w:val="000841C7"/>
    <w:rsid w:val="00086751"/>
    <w:rsid w:val="00087A7C"/>
    <w:rsid w:val="000901CB"/>
    <w:rsid w:val="00090ED9"/>
    <w:rsid w:val="00091C6F"/>
    <w:rsid w:val="0009216A"/>
    <w:rsid w:val="00092C8B"/>
    <w:rsid w:val="00094D40"/>
    <w:rsid w:val="00094D7A"/>
    <w:rsid w:val="000A055A"/>
    <w:rsid w:val="000A2C5D"/>
    <w:rsid w:val="000A4617"/>
    <w:rsid w:val="000A4637"/>
    <w:rsid w:val="000A56C8"/>
    <w:rsid w:val="000A73B8"/>
    <w:rsid w:val="000B06AB"/>
    <w:rsid w:val="000B06C6"/>
    <w:rsid w:val="000B12D3"/>
    <w:rsid w:val="000B2CFA"/>
    <w:rsid w:val="000B4CC9"/>
    <w:rsid w:val="000B5B5E"/>
    <w:rsid w:val="000C3F67"/>
    <w:rsid w:val="000C4023"/>
    <w:rsid w:val="000C4D4F"/>
    <w:rsid w:val="000C56E3"/>
    <w:rsid w:val="000C6693"/>
    <w:rsid w:val="000C6E30"/>
    <w:rsid w:val="000C6FCF"/>
    <w:rsid w:val="000C7B79"/>
    <w:rsid w:val="000D150D"/>
    <w:rsid w:val="000D47C2"/>
    <w:rsid w:val="000D6272"/>
    <w:rsid w:val="000E0A81"/>
    <w:rsid w:val="000E5E86"/>
    <w:rsid w:val="000E6A2C"/>
    <w:rsid w:val="000E6E6D"/>
    <w:rsid w:val="000E71ED"/>
    <w:rsid w:val="000F216A"/>
    <w:rsid w:val="000F21D2"/>
    <w:rsid w:val="000F3850"/>
    <w:rsid w:val="000F4BD7"/>
    <w:rsid w:val="000F6E72"/>
    <w:rsid w:val="000F78EE"/>
    <w:rsid w:val="001018C1"/>
    <w:rsid w:val="001034AE"/>
    <w:rsid w:val="00103ED8"/>
    <w:rsid w:val="001040AF"/>
    <w:rsid w:val="00112B51"/>
    <w:rsid w:val="00112EA2"/>
    <w:rsid w:val="0011389F"/>
    <w:rsid w:val="001145F5"/>
    <w:rsid w:val="00114D75"/>
    <w:rsid w:val="00122D24"/>
    <w:rsid w:val="001231CD"/>
    <w:rsid w:val="00123AD2"/>
    <w:rsid w:val="001309EE"/>
    <w:rsid w:val="00136522"/>
    <w:rsid w:val="00137271"/>
    <w:rsid w:val="0014074A"/>
    <w:rsid w:val="00142C88"/>
    <w:rsid w:val="00143E59"/>
    <w:rsid w:val="001443D2"/>
    <w:rsid w:val="00144668"/>
    <w:rsid w:val="001448F2"/>
    <w:rsid w:val="00152E17"/>
    <w:rsid w:val="00154E5C"/>
    <w:rsid w:val="00155C1A"/>
    <w:rsid w:val="001563F5"/>
    <w:rsid w:val="00161839"/>
    <w:rsid w:val="00162C52"/>
    <w:rsid w:val="00164F2B"/>
    <w:rsid w:val="0016567D"/>
    <w:rsid w:val="00170276"/>
    <w:rsid w:val="001706B3"/>
    <w:rsid w:val="00170F28"/>
    <w:rsid w:val="0017178A"/>
    <w:rsid w:val="001737DB"/>
    <w:rsid w:val="0018143E"/>
    <w:rsid w:val="0018184B"/>
    <w:rsid w:val="001852D6"/>
    <w:rsid w:val="00185821"/>
    <w:rsid w:val="0018594E"/>
    <w:rsid w:val="00186E71"/>
    <w:rsid w:val="0018740B"/>
    <w:rsid w:val="00187B62"/>
    <w:rsid w:val="001904DF"/>
    <w:rsid w:val="00190CC3"/>
    <w:rsid w:val="001919E2"/>
    <w:rsid w:val="00193869"/>
    <w:rsid w:val="00194AE0"/>
    <w:rsid w:val="00195093"/>
    <w:rsid w:val="00197520"/>
    <w:rsid w:val="001A0AEE"/>
    <w:rsid w:val="001A0B6C"/>
    <w:rsid w:val="001A1174"/>
    <w:rsid w:val="001A24D3"/>
    <w:rsid w:val="001A421E"/>
    <w:rsid w:val="001A6B7B"/>
    <w:rsid w:val="001A76CE"/>
    <w:rsid w:val="001A78E1"/>
    <w:rsid w:val="001B10EC"/>
    <w:rsid w:val="001B3452"/>
    <w:rsid w:val="001B380B"/>
    <w:rsid w:val="001B3F07"/>
    <w:rsid w:val="001B3F37"/>
    <w:rsid w:val="001B507C"/>
    <w:rsid w:val="001B63A0"/>
    <w:rsid w:val="001B68C4"/>
    <w:rsid w:val="001B6F08"/>
    <w:rsid w:val="001B7FB0"/>
    <w:rsid w:val="001C3AA0"/>
    <w:rsid w:val="001C5945"/>
    <w:rsid w:val="001D2736"/>
    <w:rsid w:val="001D32BE"/>
    <w:rsid w:val="001D5065"/>
    <w:rsid w:val="001D5C0A"/>
    <w:rsid w:val="001E03BB"/>
    <w:rsid w:val="001E0DA8"/>
    <w:rsid w:val="001E193C"/>
    <w:rsid w:val="001E1A19"/>
    <w:rsid w:val="001E2C29"/>
    <w:rsid w:val="001E3561"/>
    <w:rsid w:val="001E4083"/>
    <w:rsid w:val="001F415B"/>
    <w:rsid w:val="001F66C8"/>
    <w:rsid w:val="001F6F68"/>
    <w:rsid w:val="00201FC4"/>
    <w:rsid w:val="002044C0"/>
    <w:rsid w:val="00205433"/>
    <w:rsid w:val="00205E73"/>
    <w:rsid w:val="00207B1B"/>
    <w:rsid w:val="00212D30"/>
    <w:rsid w:val="00213260"/>
    <w:rsid w:val="002142DB"/>
    <w:rsid w:val="00214930"/>
    <w:rsid w:val="00215405"/>
    <w:rsid w:val="00216611"/>
    <w:rsid w:val="00217406"/>
    <w:rsid w:val="00217687"/>
    <w:rsid w:val="00217B74"/>
    <w:rsid w:val="00220995"/>
    <w:rsid w:val="0022137C"/>
    <w:rsid w:val="002231D1"/>
    <w:rsid w:val="002231E4"/>
    <w:rsid w:val="00231311"/>
    <w:rsid w:val="0023140C"/>
    <w:rsid w:val="00231671"/>
    <w:rsid w:val="00232139"/>
    <w:rsid w:val="00232521"/>
    <w:rsid w:val="00232ECC"/>
    <w:rsid w:val="002359EA"/>
    <w:rsid w:val="00237ECB"/>
    <w:rsid w:val="00237F82"/>
    <w:rsid w:val="00241957"/>
    <w:rsid w:val="00242252"/>
    <w:rsid w:val="00242DE0"/>
    <w:rsid w:val="002433D1"/>
    <w:rsid w:val="00244A13"/>
    <w:rsid w:val="00245523"/>
    <w:rsid w:val="002455FC"/>
    <w:rsid w:val="00245BB7"/>
    <w:rsid w:val="00245F03"/>
    <w:rsid w:val="00246250"/>
    <w:rsid w:val="00246588"/>
    <w:rsid w:val="00246B61"/>
    <w:rsid w:val="002471C3"/>
    <w:rsid w:val="00252352"/>
    <w:rsid w:val="00257162"/>
    <w:rsid w:val="00257BE2"/>
    <w:rsid w:val="0026402C"/>
    <w:rsid w:val="002668DA"/>
    <w:rsid w:val="00271DF8"/>
    <w:rsid w:val="00272DF4"/>
    <w:rsid w:val="00273336"/>
    <w:rsid w:val="00273719"/>
    <w:rsid w:val="00273D7A"/>
    <w:rsid w:val="00274727"/>
    <w:rsid w:val="002753CA"/>
    <w:rsid w:val="0027704F"/>
    <w:rsid w:val="002773FE"/>
    <w:rsid w:val="00281262"/>
    <w:rsid w:val="00283860"/>
    <w:rsid w:val="00286380"/>
    <w:rsid w:val="002867AF"/>
    <w:rsid w:val="00287DC0"/>
    <w:rsid w:val="00290FA7"/>
    <w:rsid w:val="002915C2"/>
    <w:rsid w:val="00292A97"/>
    <w:rsid w:val="00295DC2"/>
    <w:rsid w:val="00296199"/>
    <w:rsid w:val="002A00E2"/>
    <w:rsid w:val="002A049B"/>
    <w:rsid w:val="002A3577"/>
    <w:rsid w:val="002A45A6"/>
    <w:rsid w:val="002A726E"/>
    <w:rsid w:val="002B0F1A"/>
    <w:rsid w:val="002B1FE7"/>
    <w:rsid w:val="002B32EC"/>
    <w:rsid w:val="002B3970"/>
    <w:rsid w:val="002B45A6"/>
    <w:rsid w:val="002B6C54"/>
    <w:rsid w:val="002B789A"/>
    <w:rsid w:val="002C165B"/>
    <w:rsid w:val="002C3195"/>
    <w:rsid w:val="002C58D4"/>
    <w:rsid w:val="002C6034"/>
    <w:rsid w:val="002C71FD"/>
    <w:rsid w:val="002C74B3"/>
    <w:rsid w:val="002D1894"/>
    <w:rsid w:val="002D1BAE"/>
    <w:rsid w:val="002D5046"/>
    <w:rsid w:val="002D7627"/>
    <w:rsid w:val="002E0E3B"/>
    <w:rsid w:val="002E4798"/>
    <w:rsid w:val="002E7F42"/>
    <w:rsid w:val="002F07DD"/>
    <w:rsid w:val="002F40E8"/>
    <w:rsid w:val="00301230"/>
    <w:rsid w:val="00301474"/>
    <w:rsid w:val="003018EF"/>
    <w:rsid w:val="00301D13"/>
    <w:rsid w:val="003038D7"/>
    <w:rsid w:val="0030395C"/>
    <w:rsid w:val="00306175"/>
    <w:rsid w:val="00306AB5"/>
    <w:rsid w:val="003071FA"/>
    <w:rsid w:val="00312D0E"/>
    <w:rsid w:val="003132A7"/>
    <w:rsid w:val="003146F4"/>
    <w:rsid w:val="003178B3"/>
    <w:rsid w:val="00317C8D"/>
    <w:rsid w:val="0032057F"/>
    <w:rsid w:val="003213C1"/>
    <w:rsid w:val="00323151"/>
    <w:rsid w:val="0032469F"/>
    <w:rsid w:val="00326487"/>
    <w:rsid w:val="00327293"/>
    <w:rsid w:val="00330F9B"/>
    <w:rsid w:val="003326D5"/>
    <w:rsid w:val="003365C8"/>
    <w:rsid w:val="0033761C"/>
    <w:rsid w:val="003407F5"/>
    <w:rsid w:val="003408EA"/>
    <w:rsid w:val="00343050"/>
    <w:rsid w:val="00344FCC"/>
    <w:rsid w:val="00345BD6"/>
    <w:rsid w:val="00347EE2"/>
    <w:rsid w:val="0035094A"/>
    <w:rsid w:val="0035214C"/>
    <w:rsid w:val="0035219F"/>
    <w:rsid w:val="003567AB"/>
    <w:rsid w:val="0036013A"/>
    <w:rsid w:val="00360B7C"/>
    <w:rsid w:val="00364231"/>
    <w:rsid w:val="003646BA"/>
    <w:rsid w:val="00364E50"/>
    <w:rsid w:val="003678AE"/>
    <w:rsid w:val="00370C9C"/>
    <w:rsid w:val="00371ECE"/>
    <w:rsid w:val="003721BB"/>
    <w:rsid w:val="003752B3"/>
    <w:rsid w:val="003762E1"/>
    <w:rsid w:val="00377427"/>
    <w:rsid w:val="00377D2C"/>
    <w:rsid w:val="0038012E"/>
    <w:rsid w:val="00380833"/>
    <w:rsid w:val="00381C3C"/>
    <w:rsid w:val="003829F6"/>
    <w:rsid w:val="00383C04"/>
    <w:rsid w:val="00385E9F"/>
    <w:rsid w:val="00385EBD"/>
    <w:rsid w:val="00386E2E"/>
    <w:rsid w:val="00387409"/>
    <w:rsid w:val="00387880"/>
    <w:rsid w:val="00390752"/>
    <w:rsid w:val="00391EA0"/>
    <w:rsid w:val="00393E8E"/>
    <w:rsid w:val="00395F09"/>
    <w:rsid w:val="003A029C"/>
    <w:rsid w:val="003A1668"/>
    <w:rsid w:val="003A1AC0"/>
    <w:rsid w:val="003A2505"/>
    <w:rsid w:val="003A2535"/>
    <w:rsid w:val="003A6298"/>
    <w:rsid w:val="003B4007"/>
    <w:rsid w:val="003B4400"/>
    <w:rsid w:val="003B7455"/>
    <w:rsid w:val="003C021B"/>
    <w:rsid w:val="003C19FA"/>
    <w:rsid w:val="003C5D77"/>
    <w:rsid w:val="003C768F"/>
    <w:rsid w:val="003D0871"/>
    <w:rsid w:val="003D2235"/>
    <w:rsid w:val="003D27E7"/>
    <w:rsid w:val="003D5E8D"/>
    <w:rsid w:val="003D5FFD"/>
    <w:rsid w:val="003D6E30"/>
    <w:rsid w:val="003D759D"/>
    <w:rsid w:val="003D7725"/>
    <w:rsid w:val="003D7979"/>
    <w:rsid w:val="003E0E63"/>
    <w:rsid w:val="003E2553"/>
    <w:rsid w:val="003E2821"/>
    <w:rsid w:val="003E6A80"/>
    <w:rsid w:val="003E7BC0"/>
    <w:rsid w:val="003F0A10"/>
    <w:rsid w:val="003F0AB6"/>
    <w:rsid w:val="003F1174"/>
    <w:rsid w:val="003F5050"/>
    <w:rsid w:val="003F5A8D"/>
    <w:rsid w:val="003F5E54"/>
    <w:rsid w:val="003F76FF"/>
    <w:rsid w:val="00400829"/>
    <w:rsid w:val="00401B4F"/>
    <w:rsid w:val="00403A78"/>
    <w:rsid w:val="00403C89"/>
    <w:rsid w:val="00404D12"/>
    <w:rsid w:val="00405652"/>
    <w:rsid w:val="00406A4E"/>
    <w:rsid w:val="00410814"/>
    <w:rsid w:val="00410872"/>
    <w:rsid w:val="00412089"/>
    <w:rsid w:val="00415D1B"/>
    <w:rsid w:val="00421E57"/>
    <w:rsid w:val="00422030"/>
    <w:rsid w:val="00424A35"/>
    <w:rsid w:val="00424F16"/>
    <w:rsid w:val="00425455"/>
    <w:rsid w:val="0042570E"/>
    <w:rsid w:val="00426938"/>
    <w:rsid w:val="004279F9"/>
    <w:rsid w:val="0043019D"/>
    <w:rsid w:val="00430D85"/>
    <w:rsid w:val="00431C00"/>
    <w:rsid w:val="0044075F"/>
    <w:rsid w:val="0044119F"/>
    <w:rsid w:val="00441C1F"/>
    <w:rsid w:val="0044215A"/>
    <w:rsid w:val="00444AFA"/>
    <w:rsid w:val="004462BD"/>
    <w:rsid w:val="004500C9"/>
    <w:rsid w:val="00451D95"/>
    <w:rsid w:val="0045414B"/>
    <w:rsid w:val="00456512"/>
    <w:rsid w:val="00456CC6"/>
    <w:rsid w:val="0045700C"/>
    <w:rsid w:val="0046339E"/>
    <w:rsid w:val="00463735"/>
    <w:rsid w:val="00463B57"/>
    <w:rsid w:val="00463FCE"/>
    <w:rsid w:val="00464E4E"/>
    <w:rsid w:val="00470CFF"/>
    <w:rsid w:val="004762A2"/>
    <w:rsid w:val="00476A0B"/>
    <w:rsid w:val="00477041"/>
    <w:rsid w:val="004773EE"/>
    <w:rsid w:val="00477E29"/>
    <w:rsid w:val="0048193C"/>
    <w:rsid w:val="004823A3"/>
    <w:rsid w:val="00482DC6"/>
    <w:rsid w:val="004836AF"/>
    <w:rsid w:val="00485C15"/>
    <w:rsid w:val="004873E7"/>
    <w:rsid w:val="00490168"/>
    <w:rsid w:val="00490CF9"/>
    <w:rsid w:val="00490D32"/>
    <w:rsid w:val="00492EA9"/>
    <w:rsid w:val="004939BD"/>
    <w:rsid w:val="00495757"/>
    <w:rsid w:val="00495F13"/>
    <w:rsid w:val="00496562"/>
    <w:rsid w:val="00496E46"/>
    <w:rsid w:val="004A274F"/>
    <w:rsid w:val="004B0054"/>
    <w:rsid w:val="004B0BA6"/>
    <w:rsid w:val="004B1AF3"/>
    <w:rsid w:val="004B1DBE"/>
    <w:rsid w:val="004B352A"/>
    <w:rsid w:val="004B65E1"/>
    <w:rsid w:val="004C1424"/>
    <w:rsid w:val="004C55E8"/>
    <w:rsid w:val="004C634F"/>
    <w:rsid w:val="004D0379"/>
    <w:rsid w:val="004D6F3C"/>
    <w:rsid w:val="004D76F5"/>
    <w:rsid w:val="004E0085"/>
    <w:rsid w:val="004E05F0"/>
    <w:rsid w:val="004E4DBE"/>
    <w:rsid w:val="004E5FBB"/>
    <w:rsid w:val="004E68E2"/>
    <w:rsid w:val="004F101B"/>
    <w:rsid w:val="004F214F"/>
    <w:rsid w:val="004F3CA5"/>
    <w:rsid w:val="004F4217"/>
    <w:rsid w:val="005007AF"/>
    <w:rsid w:val="005009AF"/>
    <w:rsid w:val="005031E7"/>
    <w:rsid w:val="0050506E"/>
    <w:rsid w:val="00505508"/>
    <w:rsid w:val="005055AD"/>
    <w:rsid w:val="00506958"/>
    <w:rsid w:val="00506F02"/>
    <w:rsid w:val="00507B29"/>
    <w:rsid w:val="00510925"/>
    <w:rsid w:val="00511333"/>
    <w:rsid w:val="00511CC8"/>
    <w:rsid w:val="005160ED"/>
    <w:rsid w:val="00516435"/>
    <w:rsid w:val="005203CB"/>
    <w:rsid w:val="00520DD1"/>
    <w:rsid w:val="00521C4B"/>
    <w:rsid w:val="005221C0"/>
    <w:rsid w:val="005225AC"/>
    <w:rsid w:val="005229C1"/>
    <w:rsid w:val="00523F94"/>
    <w:rsid w:val="00525090"/>
    <w:rsid w:val="00525992"/>
    <w:rsid w:val="00526043"/>
    <w:rsid w:val="00527411"/>
    <w:rsid w:val="00527A7A"/>
    <w:rsid w:val="00530F55"/>
    <w:rsid w:val="005313BF"/>
    <w:rsid w:val="005314F0"/>
    <w:rsid w:val="005316F9"/>
    <w:rsid w:val="00532358"/>
    <w:rsid w:val="005344D7"/>
    <w:rsid w:val="00536956"/>
    <w:rsid w:val="0053740E"/>
    <w:rsid w:val="00537C91"/>
    <w:rsid w:val="0054155F"/>
    <w:rsid w:val="00542B85"/>
    <w:rsid w:val="00543328"/>
    <w:rsid w:val="005446CE"/>
    <w:rsid w:val="00545242"/>
    <w:rsid w:val="00545478"/>
    <w:rsid w:val="00545D2A"/>
    <w:rsid w:val="00546160"/>
    <w:rsid w:val="00546C9D"/>
    <w:rsid w:val="005506CC"/>
    <w:rsid w:val="005536B5"/>
    <w:rsid w:val="005544FF"/>
    <w:rsid w:val="00554CEA"/>
    <w:rsid w:val="005577DD"/>
    <w:rsid w:val="0056042B"/>
    <w:rsid w:val="00560462"/>
    <w:rsid w:val="00560CD7"/>
    <w:rsid w:val="00562A7A"/>
    <w:rsid w:val="00562D1E"/>
    <w:rsid w:val="00562F18"/>
    <w:rsid w:val="00564E61"/>
    <w:rsid w:val="005666C1"/>
    <w:rsid w:val="00570877"/>
    <w:rsid w:val="005710B6"/>
    <w:rsid w:val="005727E1"/>
    <w:rsid w:val="00572CA8"/>
    <w:rsid w:val="00573DC0"/>
    <w:rsid w:val="00580CC6"/>
    <w:rsid w:val="00581C18"/>
    <w:rsid w:val="0058300C"/>
    <w:rsid w:val="00584443"/>
    <w:rsid w:val="005877F9"/>
    <w:rsid w:val="00591467"/>
    <w:rsid w:val="0059259D"/>
    <w:rsid w:val="0059304B"/>
    <w:rsid w:val="00593AAD"/>
    <w:rsid w:val="0059706D"/>
    <w:rsid w:val="005A02DD"/>
    <w:rsid w:val="005A0EBD"/>
    <w:rsid w:val="005A1233"/>
    <w:rsid w:val="005A210A"/>
    <w:rsid w:val="005A2364"/>
    <w:rsid w:val="005A2948"/>
    <w:rsid w:val="005A331C"/>
    <w:rsid w:val="005A5153"/>
    <w:rsid w:val="005A5735"/>
    <w:rsid w:val="005A59E0"/>
    <w:rsid w:val="005A61EF"/>
    <w:rsid w:val="005A633C"/>
    <w:rsid w:val="005B0E37"/>
    <w:rsid w:val="005B278D"/>
    <w:rsid w:val="005B2A27"/>
    <w:rsid w:val="005B2AD9"/>
    <w:rsid w:val="005B3C2F"/>
    <w:rsid w:val="005B3D04"/>
    <w:rsid w:val="005B471D"/>
    <w:rsid w:val="005B55D8"/>
    <w:rsid w:val="005B6CF0"/>
    <w:rsid w:val="005B7F13"/>
    <w:rsid w:val="005C2CEA"/>
    <w:rsid w:val="005C3ACB"/>
    <w:rsid w:val="005C5645"/>
    <w:rsid w:val="005C79FE"/>
    <w:rsid w:val="005D1383"/>
    <w:rsid w:val="005D228E"/>
    <w:rsid w:val="005D2CB4"/>
    <w:rsid w:val="005D3499"/>
    <w:rsid w:val="005D70E1"/>
    <w:rsid w:val="005E11D7"/>
    <w:rsid w:val="005E3782"/>
    <w:rsid w:val="005E50AA"/>
    <w:rsid w:val="005E5CC3"/>
    <w:rsid w:val="005F0529"/>
    <w:rsid w:val="005F0CA5"/>
    <w:rsid w:val="005F17CB"/>
    <w:rsid w:val="005F544A"/>
    <w:rsid w:val="005F6A6B"/>
    <w:rsid w:val="00603EDA"/>
    <w:rsid w:val="006040F9"/>
    <w:rsid w:val="00604847"/>
    <w:rsid w:val="00606250"/>
    <w:rsid w:val="00607B35"/>
    <w:rsid w:val="00614471"/>
    <w:rsid w:val="00614C4E"/>
    <w:rsid w:val="00615EDF"/>
    <w:rsid w:val="00617A3F"/>
    <w:rsid w:val="00620ABA"/>
    <w:rsid w:val="00622088"/>
    <w:rsid w:val="00623664"/>
    <w:rsid w:val="00624A67"/>
    <w:rsid w:val="00625169"/>
    <w:rsid w:val="00625F3D"/>
    <w:rsid w:val="0062685C"/>
    <w:rsid w:val="0063052D"/>
    <w:rsid w:val="00631510"/>
    <w:rsid w:val="006349C6"/>
    <w:rsid w:val="006363AC"/>
    <w:rsid w:val="00636992"/>
    <w:rsid w:val="00641071"/>
    <w:rsid w:val="00641C0F"/>
    <w:rsid w:val="006424AF"/>
    <w:rsid w:val="00642C2A"/>
    <w:rsid w:val="0064306F"/>
    <w:rsid w:val="006450BB"/>
    <w:rsid w:val="0065077B"/>
    <w:rsid w:val="00650D30"/>
    <w:rsid w:val="00652B4E"/>
    <w:rsid w:val="00653106"/>
    <w:rsid w:val="00653C8E"/>
    <w:rsid w:val="006563E4"/>
    <w:rsid w:val="00660E52"/>
    <w:rsid w:val="0066436A"/>
    <w:rsid w:val="00664DAD"/>
    <w:rsid w:val="0066528B"/>
    <w:rsid w:val="00666741"/>
    <w:rsid w:val="006669C2"/>
    <w:rsid w:val="00666C61"/>
    <w:rsid w:val="0066721A"/>
    <w:rsid w:val="00671718"/>
    <w:rsid w:val="0067365E"/>
    <w:rsid w:val="00674C20"/>
    <w:rsid w:val="00676242"/>
    <w:rsid w:val="00681AAD"/>
    <w:rsid w:val="00682110"/>
    <w:rsid w:val="006830A0"/>
    <w:rsid w:val="006830D1"/>
    <w:rsid w:val="00683551"/>
    <w:rsid w:val="00683F11"/>
    <w:rsid w:val="00684243"/>
    <w:rsid w:val="00684274"/>
    <w:rsid w:val="00684E22"/>
    <w:rsid w:val="00685546"/>
    <w:rsid w:val="00687019"/>
    <w:rsid w:val="00687E81"/>
    <w:rsid w:val="00691948"/>
    <w:rsid w:val="0069196A"/>
    <w:rsid w:val="006933AF"/>
    <w:rsid w:val="00695B6C"/>
    <w:rsid w:val="006967CB"/>
    <w:rsid w:val="006A1ED4"/>
    <w:rsid w:val="006A20AF"/>
    <w:rsid w:val="006A2D41"/>
    <w:rsid w:val="006A7387"/>
    <w:rsid w:val="006B0BA3"/>
    <w:rsid w:val="006B3438"/>
    <w:rsid w:val="006B34D8"/>
    <w:rsid w:val="006B45FF"/>
    <w:rsid w:val="006B651B"/>
    <w:rsid w:val="006B6DF2"/>
    <w:rsid w:val="006B6F79"/>
    <w:rsid w:val="006B77CF"/>
    <w:rsid w:val="006C2781"/>
    <w:rsid w:val="006C42E4"/>
    <w:rsid w:val="006C5D57"/>
    <w:rsid w:val="006C667C"/>
    <w:rsid w:val="006C684A"/>
    <w:rsid w:val="006C7035"/>
    <w:rsid w:val="006C7BB4"/>
    <w:rsid w:val="006D3411"/>
    <w:rsid w:val="006D4772"/>
    <w:rsid w:val="006D653F"/>
    <w:rsid w:val="006E2FB9"/>
    <w:rsid w:val="006E41BB"/>
    <w:rsid w:val="006E73F9"/>
    <w:rsid w:val="006F03D0"/>
    <w:rsid w:val="006F110B"/>
    <w:rsid w:val="006F4DFD"/>
    <w:rsid w:val="007013C8"/>
    <w:rsid w:val="00702E47"/>
    <w:rsid w:val="00702FD9"/>
    <w:rsid w:val="0070720A"/>
    <w:rsid w:val="00710B7F"/>
    <w:rsid w:val="00714497"/>
    <w:rsid w:val="007174CD"/>
    <w:rsid w:val="00724E9D"/>
    <w:rsid w:val="007255A8"/>
    <w:rsid w:val="00727576"/>
    <w:rsid w:val="0073047A"/>
    <w:rsid w:val="00731F81"/>
    <w:rsid w:val="00734AB1"/>
    <w:rsid w:val="007353E6"/>
    <w:rsid w:val="00735EE5"/>
    <w:rsid w:val="007369F5"/>
    <w:rsid w:val="007373D9"/>
    <w:rsid w:val="00737486"/>
    <w:rsid w:val="00741370"/>
    <w:rsid w:val="007420BF"/>
    <w:rsid w:val="007425DF"/>
    <w:rsid w:val="0074284B"/>
    <w:rsid w:val="00746215"/>
    <w:rsid w:val="0075307E"/>
    <w:rsid w:val="00753B55"/>
    <w:rsid w:val="00755EC6"/>
    <w:rsid w:val="007613E8"/>
    <w:rsid w:val="00763B5A"/>
    <w:rsid w:val="0076569F"/>
    <w:rsid w:val="00765DE4"/>
    <w:rsid w:val="00767F3C"/>
    <w:rsid w:val="00772031"/>
    <w:rsid w:val="00772351"/>
    <w:rsid w:val="007729AA"/>
    <w:rsid w:val="00772A9C"/>
    <w:rsid w:val="00774EE7"/>
    <w:rsid w:val="0077631D"/>
    <w:rsid w:val="00776398"/>
    <w:rsid w:val="00776F73"/>
    <w:rsid w:val="007772BE"/>
    <w:rsid w:val="00781E0C"/>
    <w:rsid w:val="00781FD4"/>
    <w:rsid w:val="0078407C"/>
    <w:rsid w:val="00784B05"/>
    <w:rsid w:val="00784F0A"/>
    <w:rsid w:val="00785447"/>
    <w:rsid w:val="00787371"/>
    <w:rsid w:val="00790CEC"/>
    <w:rsid w:val="00790F29"/>
    <w:rsid w:val="00791D0B"/>
    <w:rsid w:val="00794624"/>
    <w:rsid w:val="00794F93"/>
    <w:rsid w:val="00794FD1"/>
    <w:rsid w:val="00796FC7"/>
    <w:rsid w:val="00797438"/>
    <w:rsid w:val="007A1893"/>
    <w:rsid w:val="007A4F63"/>
    <w:rsid w:val="007A5668"/>
    <w:rsid w:val="007A7846"/>
    <w:rsid w:val="007A7D20"/>
    <w:rsid w:val="007B0AA7"/>
    <w:rsid w:val="007B183F"/>
    <w:rsid w:val="007B3C0A"/>
    <w:rsid w:val="007B5983"/>
    <w:rsid w:val="007C067C"/>
    <w:rsid w:val="007C1ADA"/>
    <w:rsid w:val="007C24E7"/>
    <w:rsid w:val="007C2C27"/>
    <w:rsid w:val="007C35B1"/>
    <w:rsid w:val="007D1794"/>
    <w:rsid w:val="007D321E"/>
    <w:rsid w:val="007D395C"/>
    <w:rsid w:val="007D423B"/>
    <w:rsid w:val="007D45C6"/>
    <w:rsid w:val="007D4A5C"/>
    <w:rsid w:val="007D5521"/>
    <w:rsid w:val="007E1420"/>
    <w:rsid w:val="007E3C9E"/>
    <w:rsid w:val="007E50D1"/>
    <w:rsid w:val="007E5FBC"/>
    <w:rsid w:val="007E6BE2"/>
    <w:rsid w:val="007E7514"/>
    <w:rsid w:val="007E7C58"/>
    <w:rsid w:val="007E7D21"/>
    <w:rsid w:val="007F1BC3"/>
    <w:rsid w:val="007F2B14"/>
    <w:rsid w:val="007F3862"/>
    <w:rsid w:val="007F4627"/>
    <w:rsid w:val="007F5F00"/>
    <w:rsid w:val="007F78A2"/>
    <w:rsid w:val="00801487"/>
    <w:rsid w:val="00801AB2"/>
    <w:rsid w:val="008023EA"/>
    <w:rsid w:val="00805537"/>
    <w:rsid w:val="00806208"/>
    <w:rsid w:val="00806DE4"/>
    <w:rsid w:val="0081146C"/>
    <w:rsid w:val="008114B6"/>
    <w:rsid w:val="0081165C"/>
    <w:rsid w:val="00814FD5"/>
    <w:rsid w:val="0082023B"/>
    <w:rsid w:val="00820633"/>
    <w:rsid w:val="00820A17"/>
    <w:rsid w:val="00821D5D"/>
    <w:rsid w:val="00821DE2"/>
    <w:rsid w:val="00822E7E"/>
    <w:rsid w:val="00823BFE"/>
    <w:rsid w:val="00823CF0"/>
    <w:rsid w:val="00825A53"/>
    <w:rsid w:val="00842873"/>
    <w:rsid w:val="0084319A"/>
    <w:rsid w:val="0084382D"/>
    <w:rsid w:val="008449EE"/>
    <w:rsid w:val="00845F9D"/>
    <w:rsid w:val="0084617B"/>
    <w:rsid w:val="008464FF"/>
    <w:rsid w:val="00846F1C"/>
    <w:rsid w:val="008505B0"/>
    <w:rsid w:val="008506C9"/>
    <w:rsid w:val="0085079F"/>
    <w:rsid w:val="00851832"/>
    <w:rsid w:val="00851E10"/>
    <w:rsid w:val="00853E66"/>
    <w:rsid w:val="00855C04"/>
    <w:rsid w:val="00856164"/>
    <w:rsid w:val="00856373"/>
    <w:rsid w:val="00860A91"/>
    <w:rsid w:val="00860E95"/>
    <w:rsid w:val="00861E14"/>
    <w:rsid w:val="008643AD"/>
    <w:rsid w:val="00864601"/>
    <w:rsid w:val="00865B6A"/>
    <w:rsid w:val="00866E2E"/>
    <w:rsid w:val="00870749"/>
    <w:rsid w:val="00871D1A"/>
    <w:rsid w:val="00872CBA"/>
    <w:rsid w:val="00873635"/>
    <w:rsid w:val="00874313"/>
    <w:rsid w:val="0087452C"/>
    <w:rsid w:val="008757EA"/>
    <w:rsid w:val="00880510"/>
    <w:rsid w:val="008811F6"/>
    <w:rsid w:val="00881BCE"/>
    <w:rsid w:val="00881DA1"/>
    <w:rsid w:val="00884A7A"/>
    <w:rsid w:val="00886024"/>
    <w:rsid w:val="008863C2"/>
    <w:rsid w:val="00890C8E"/>
    <w:rsid w:val="00892E12"/>
    <w:rsid w:val="00895631"/>
    <w:rsid w:val="008A0179"/>
    <w:rsid w:val="008A17C9"/>
    <w:rsid w:val="008A3EB4"/>
    <w:rsid w:val="008A5219"/>
    <w:rsid w:val="008A6A21"/>
    <w:rsid w:val="008A6C21"/>
    <w:rsid w:val="008B25CF"/>
    <w:rsid w:val="008B2D2C"/>
    <w:rsid w:val="008B4432"/>
    <w:rsid w:val="008B5841"/>
    <w:rsid w:val="008B5971"/>
    <w:rsid w:val="008C330B"/>
    <w:rsid w:val="008C41C8"/>
    <w:rsid w:val="008C4FC0"/>
    <w:rsid w:val="008C5C87"/>
    <w:rsid w:val="008C7E6A"/>
    <w:rsid w:val="008D2DCA"/>
    <w:rsid w:val="008D6A7A"/>
    <w:rsid w:val="008D7C59"/>
    <w:rsid w:val="008E0243"/>
    <w:rsid w:val="008E083A"/>
    <w:rsid w:val="008E73BF"/>
    <w:rsid w:val="008E7475"/>
    <w:rsid w:val="008F208C"/>
    <w:rsid w:val="008F2170"/>
    <w:rsid w:val="008F2381"/>
    <w:rsid w:val="008F3C7D"/>
    <w:rsid w:val="008F43B6"/>
    <w:rsid w:val="008F7F3D"/>
    <w:rsid w:val="00900948"/>
    <w:rsid w:val="009012AF"/>
    <w:rsid w:val="00902714"/>
    <w:rsid w:val="0090335F"/>
    <w:rsid w:val="00903E00"/>
    <w:rsid w:val="009050DE"/>
    <w:rsid w:val="00911201"/>
    <w:rsid w:val="009119DB"/>
    <w:rsid w:val="00913815"/>
    <w:rsid w:val="00913837"/>
    <w:rsid w:val="00914A5B"/>
    <w:rsid w:val="00921E9D"/>
    <w:rsid w:val="00922155"/>
    <w:rsid w:val="0092769C"/>
    <w:rsid w:val="00930B29"/>
    <w:rsid w:val="00931D00"/>
    <w:rsid w:val="00934D41"/>
    <w:rsid w:val="00936B8F"/>
    <w:rsid w:val="009373CD"/>
    <w:rsid w:val="00942DCB"/>
    <w:rsid w:val="00942E06"/>
    <w:rsid w:val="0094356A"/>
    <w:rsid w:val="00945FEE"/>
    <w:rsid w:val="00946D97"/>
    <w:rsid w:val="00950426"/>
    <w:rsid w:val="00953EC9"/>
    <w:rsid w:val="009548C1"/>
    <w:rsid w:val="00954F29"/>
    <w:rsid w:val="0095721B"/>
    <w:rsid w:val="00961746"/>
    <w:rsid w:val="00963294"/>
    <w:rsid w:val="00963429"/>
    <w:rsid w:val="009662D2"/>
    <w:rsid w:val="00966659"/>
    <w:rsid w:val="00966DF6"/>
    <w:rsid w:val="00966FBB"/>
    <w:rsid w:val="00974293"/>
    <w:rsid w:val="00974339"/>
    <w:rsid w:val="009749F5"/>
    <w:rsid w:val="009777FA"/>
    <w:rsid w:val="00980D2A"/>
    <w:rsid w:val="00981978"/>
    <w:rsid w:val="00982297"/>
    <w:rsid w:val="00982F0D"/>
    <w:rsid w:val="009842CC"/>
    <w:rsid w:val="00984F56"/>
    <w:rsid w:val="0098505B"/>
    <w:rsid w:val="00987B98"/>
    <w:rsid w:val="00990DA2"/>
    <w:rsid w:val="00992341"/>
    <w:rsid w:val="009954F5"/>
    <w:rsid w:val="009957D8"/>
    <w:rsid w:val="00995D3B"/>
    <w:rsid w:val="009A1790"/>
    <w:rsid w:val="009A18D8"/>
    <w:rsid w:val="009A2041"/>
    <w:rsid w:val="009A3BDC"/>
    <w:rsid w:val="009B0670"/>
    <w:rsid w:val="009B0C7C"/>
    <w:rsid w:val="009B1E89"/>
    <w:rsid w:val="009B2CBC"/>
    <w:rsid w:val="009B30C4"/>
    <w:rsid w:val="009B5CE4"/>
    <w:rsid w:val="009B72B9"/>
    <w:rsid w:val="009C08EF"/>
    <w:rsid w:val="009C0E31"/>
    <w:rsid w:val="009C1312"/>
    <w:rsid w:val="009C2532"/>
    <w:rsid w:val="009C3CA8"/>
    <w:rsid w:val="009C540E"/>
    <w:rsid w:val="009C600A"/>
    <w:rsid w:val="009D3445"/>
    <w:rsid w:val="009D5B42"/>
    <w:rsid w:val="009E2A51"/>
    <w:rsid w:val="009E3027"/>
    <w:rsid w:val="009E6E34"/>
    <w:rsid w:val="009F04D1"/>
    <w:rsid w:val="009F0983"/>
    <w:rsid w:val="009F0DAA"/>
    <w:rsid w:val="009F1F75"/>
    <w:rsid w:val="009F2668"/>
    <w:rsid w:val="009F2E57"/>
    <w:rsid w:val="009F33DC"/>
    <w:rsid w:val="009F3A5C"/>
    <w:rsid w:val="00A0031F"/>
    <w:rsid w:val="00A010C0"/>
    <w:rsid w:val="00A0155C"/>
    <w:rsid w:val="00A02284"/>
    <w:rsid w:val="00A053BF"/>
    <w:rsid w:val="00A062C2"/>
    <w:rsid w:val="00A068E9"/>
    <w:rsid w:val="00A10552"/>
    <w:rsid w:val="00A11777"/>
    <w:rsid w:val="00A13D13"/>
    <w:rsid w:val="00A1438F"/>
    <w:rsid w:val="00A14564"/>
    <w:rsid w:val="00A16537"/>
    <w:rsid w:val="00A16BCC"/>
    <w:rsid w:val="00A20773"/>
    <w:rsid w:val="00A217A8"/>
    <w:rsid w:val="00A21B7A"/>
    <w:rsid w:val="00A225F6"/>
    <w:rsid w:val="00A22C2C"/>
    <w:rsid w:val="00A24E7A"/>
    <w:rsid w:val="00A2557E"/>
    <w:rsid w:val="00A31A70"/>
    <w:rsid w:val="00A31E25"/>
    <w:rsid w:val="00A325BE"/>
    <w:rsid w:val="00A32A73"/>
    <w:rsid w:val="00A334CF"/>
    <w:rsid w:val="00A34045"/>
    <w:rsid w:val="00A362E7"/>
    <w:rsid w:val="00A37499"/>
    <w:rsid w:val="00A42711"/>
    <w:rsid w:val="00A42E02"/>
    <w:rsid w:val="00A447BE"/>
    <w:rsid w:val="00A44DA9"/>
    <w:rsid w:val="00A50503"/>
    <w:rsid w:val="00A5282D"/>
    <w:rsid w:val="00A54C86"/>
    <w:rsid w:val="00A55BF3"/>
    <w:rsid w:val="00A57282"/>
    <w:rsid w:val="00A574B5"/>
    <w:rsid w:val="00A61308"/>
    <w:rsid w:val="00A62D6B"/>
    <w:rsid w:val="00A63B0F"/>
    <w:rsid w:val="00A64347"/>
    <w:rsid w:val="00A64673"/>
    <w:rsid w:val="00A64EB0"/>
    <w:rsid w:val="00A674EA"/>
    <w:rsid w:val="00A705FE"/>
    <w:rsid w:val="00A75878"/>
    <w:rsid w:val="00A75A2D"/>
    <w:rsid w:val="00A770E2"/>
    <w:rsid w:val="00A81D7E"/>
    <w:rsid w:val="00A81E2D"/>
    <w:rsid w:val="00A82F28"/>
    <w:rsid w:val="00A83115"/>
    <w:rsid w:val="00A8422A"/>
    <w:rsid w:val="00A8427E"/>
    <w:rsid w:val="00A849F6"/>
    <w:rsid w:val="00A8587F"/>
    <w:rsid w:val="00A920BB"/>
    <w:rsid w:val="00A92CDE"/>
    <w:rsid w:val="00A947DF"/>
    <w:rsid w:val="00A962A3"/>
    <w:rsid w:val="00A97624"/>
    <w:rsid w:val="00AA18C3"/>
    <w:rsid w:val="00AA3C3E"/>
    <w:rsid w:val="00AA6634"/>
    <w:rsid w:val="00AA6CBC"/>
    <w:rsid w:val="00AB03F3"/>
    <w:rsid w:val="00AB1AEE"/>
    <w:rsid w:val="00AB1CF7"/>
    <w:rsid w:val="00AB227F"/>
    <w:rsid w:val="00AB3BDB"/>
    <w:rsid w:val="00AB3DE9"/>
    <w:rsid w:val="00AB462F"/>
    <w:rsid w:val="00AB514B"/>
    <w:rsid w:val="00AB60EA"/>
    <w:rsid w:val="00AB6D71"/>
    <w:rsid w:val="00AC0819"/>
    <w:rsid w:val="00AC25D2"/>
    <w:rsid w:val="00AC320C"/>
    <w:rsid w:val="00AC4EA4"/>
    <w:rsid w:val="00AD14A3"/>
    <w:rsid w:val="00AD2A35"/>
    <w:rsid w:val="00AD37E2"/>
    <w:rsid w:val="00AD39C0"/>
    <w:rsid w:val="00AD509B"/>
    <w:rsid w:val="00AD5F7D"/>
    <w:rsid w:val="00AD62D5"/>
    <w:rsid w:val="00AD7320"/>
    <w:rsid w:val="00AE083B"/>
    <w:rsid w:val="00AE33E7"/>
    <w:rsid w:val="00AE3C4D"/>
    <w:rsid w:val="00AF043B"/>
    <w:rsid w:val="00AF0662"/>
    <w:rsid w:val="00AF1128"/>
    <w:rsid w:val="00AF1201"/>
    <w:rsid w:val="00AF13AA"/>
    <w:rsid w:val="00AF3301"/>
    <w:rsid w:val="00AF34C1"/>
    <w:rsid w:val="00AF3E7D"/>
    <w:rsid w:val="00AF3F46"/>
    <w:rsid w:val="00AF4D19"/>
    <w:rsid w:val="00AF4D32"/>
    <w:rsid w:val="00AF7E8D"/>
    <w:rsid w:val="00B044B3"/>
    <w:rsid w:val="00B04B28"/>
    <w:rsid w:val="00B05475"/>
    <w:rsid w:val="00B054D0"/>
    <w:rsid w:val="00B05DF9"/>
    <w:rsid w:val="00B067CA"/>
    <w:rsid w:val="00B06B0C"/>
    <w:rsid w:val="00B079EF"/>
    <w:rsid w:val="00B07CE1"/>
    <w:rsid w:val="00B07ED7"/>
    <w:rsid w:val="00B110CF"/>
    <w:rsid w:val="00B118A4"/>
    <w:rsid w:val="00B13437"/>
    <w:rsid w:val="00B169AC"/>
    <w:rsid w:val="00B1798D"/>
    <w:rsid w:val="00B21CA1"/>
    <w:rsid w:val="00B23C2E"/>
    <w:rsid w:val="00B23C36"/>
    <w:rsid w:val="00B27CE6"/>
    <w:rsid w:val="00B316DD"/>
    <w:rsid w:val="00B330D1"/>
    <w:rsid w:val="00B33CDB"/>
    <w:rsid w:val="00B34B7C"/>
    <w:rsid w:val="00B35EE3"/>
    <w:rsid w:val="00B37CDC"/>
    <w:rsid w:val="00B40CC2"/>
    <w:rsid w:val="00B432A2"/>
    <w:rsid w:val="00B43494"/>
    <w:rsid w:val="00B4360A"/>
    <w:rsid w:val="00B47389"/>
    <w:rsid w:val="00B50487"/>
    <w:rsid w:val="00B50E79"/>
    <w:rsid w:val="00B5146A"/>
    <w:rsid w:val="00B51497"/>
    <w:rsid w:val="00B523F5"/>
    <w:rsid w:val="00B55A50"/>
    <w:rsid w:val="00B55B09"/>
    <w:rsid w:val="00B56F1E"/>
    <w:rsid w:val="00B570AD"/>
    <w:rsid w:val="00B60400"/>
    <w:rsid w:val="00B6356B"/>
    <w:rsid w:val="00B654B2"/>
    <w:rsid w:val="00B66090"/>
    <w:rsid w:val="00B7150C"/>
    <w:rsid w:val="00B7285E"/>
    <w:rsid w:val="00B7390A"/>
    <w:rsid w:val="00B73D7D"/>
    <w:rsid w:val="00B75839"/>
    <w:rsid w:val="00B81076"/>
    <w:rsid w:val="00B8168D"/>
    <w:rsid w:val="00B85FFF"/>
    <w:rsid w:val="00B86889"/>
    <w:rsid w:val="00B86BC8"/>
    <w:rsid w:val="00B86F12"/>
    <w:rsid w:val="00B92D9D"/>
    <w:rsid w:val="00B94830"/>
    <w:rsid w:val="00BA022D"/>
    <w:rsid w:val="00BA0E91"/>
    <w:rsid w:val="00BA0F75"/>
    <w:rsid w:val="00BA0FF8"/>
    <w:rsid w:val="00BA27C2"/>
    <w:rsid w:val="00BA3103"/>
    <w:rsid w:val="00BA3300"/>
    <w:rsid w:val="00BA56EF"/>
    <w:rsid w:val="00BA78D1"/>
    <w:rsid w:val="00BA7AF2"/>
    <w:rsid w:val="00BB0C30"/>
    <w:rsid w:val="00BB25A4"/>
    <w:rsid w:val="00BB3E7F"/>
    <w:rsid w:val="00BB536C"/>
    <w:rsid w:val="00BB6A5B"/>
    <w:rsid w:val="00BC1008"/>
    <w:rsid w:val="00BC1596"/>
    <w:rsid w:val="00BC26FF"/>
    <w:rsid w:val="00BC3097"/>
    <w:rsid w:val="00BC3633"/>
    <w:rsid w:val="00BC543A"/>
    <w:rsid w:val="00BC6708"/>
    <w:rsid w:val="00BD0B4D"/>
    <w:rsid w:val="00BD2B32"/>
    <w:rsid w:val="00BD5F9D"/>
    <w:rsid w:val="00BD7DD4"/>
    <w:rsid w:val="00BE06F3"/>
    <w:rsid w:val="00BE1AE3"/>
    <w:rsid w:val="00BE38DC"/>
    <w:rsid w:val="00BE56B8"/>
    <w:rsid w:val="00BF2B4D"/>
    <w:rsid w:val="00BF339D"/>
    <w:rsid w:val="00BF472A"/>
    <w:rsid w:val="00BF66C8"/>
    <w:rsid w:val="00C03733"/>
    <w:rsid w:val="00C0498F"/>
    <w:rsid w:val="00C04F1C"/>
    <w:rsid w:val="00C05952"/>
    <w:rsid w:val="00C05C1B"/>
    <w:rsid w:val="00C05C79"/>
    <w:rsid w:val="00C072EC"/>
    <w:rsid w:val="00C10889"/>
    <w:rsid w:val="00C121AF"/>
    <w:rsid w:val="00C14DBC"/>
    <w:rsid w:val="00C17FB8"/>
    <w:rsid w:val="00C2089B"/>
    <w:rsid w:val="00C2210E"/>
    <w:rsid w:val="00C2344B"/>
    <w:rsid w:val="00C24EA8"/>
    <w:rsid w:val="00C250A8"/>
    <w:rsid w:val="00C256B1"/>
    <w:rsid w:val="00C259A3"/>
    <w:rsid w:val="00C274A0"/>
    <w:rsid w:val="00C27D74"/>
    <w:rsid w:val="00C30A73"/>
    <w:rsid w:val="00C30C80"/>
    <w:rsid w:val="00C31B5E"/>
    <w:rsid w:val="00C31D06"/>
    <w:rsid w:val="00C3278E"/>
    <w:rsid w:val="00C335F8"/>
    <w:rsid w:val="00C3377A"/>
    <w:rsid w:val="00C33AFE"/>
    <w:rsid w:val="00C34560"/>
    <w:rsid w:val="00C35560"/>
    <w:rsid w:val="00C36DF2"/>
    <w:rsid w:val="00C37AB8"/>
    <w:rsid w:val="00C424E5"/>
    <w:rsid w:val="00C42BD0"/>
    <w:rsid w:val="00C45139"/>
    <w:rsid w:val="00C47413"/>
    <w:rsid w:val="00C5080F"/>
    <w:rsid w:val="00C50F0C"/>
    <w:rsid w:val="00C511BC"/>
    <w:rsid w:val="00C51202"/>
    <w:rsid w:val="00C51FBD"/>
    <w:rsid w:val="00C52A61"/>
    <w:rsid w:val="00C536D9"/>
    <w:rsid w:val="00C53F39"/>
    <w:rsid w:val="00C55005"/>
    <w:rsid w:val="00C6060D"/>
    <w:rsid w:val="00C60D73"/>
    <w:rsid w:val="00C61025"/>
    <w:rsid w:val="00C61365"/>
    <w:rsid w:val="00C61C2C"/>
    <w:rsid w:val="00C65D36"/>
    <w:rsid w:val="00C67CCC"/>
    <w:rsid w:val="00C705F1"/>
    <w:rsid w:val="00C72896"/>
    <w:rsid w:val="00C732DA"/>
    <w:rsid w:val="00C740EC"/>
    <w:rsid w:val="00C74A57"/>
    <w:rsid w:val="00C766CA"/>
    <w:rsid w:val="00C7718B"/>
    <w:rsid w:val="00C82BA9"/>
    <w:rsid w:val="00C84EB0"/>
    <w:rsid w:val="00C90F70"/>
    <w:rsid w:val="00C91BBA"/>
    <w:rsid w:val="00C91C81"/>
    <w:rsid w:val="00C96847"/>
    <w:rsid w:val="00C96FFB"/>
    <w:rsid w:val="00C9779E"/>
    <w:rsid w:val="00C97A61"/>
    <w:rsid w:val="00CA1E46"/>
    <w:rsid w:val="00CA3AA1"/>
    <w:rsid w:val="00CA3D57"/>
    <w:rsid w:val="00CA43D5"/>
    <w:rsid w:val="00CA605F"/>
    <w:rsid w:val="00CB0F12"/>
    <w:rsid w:val="00CB1E0C"/>
    <w:rsid w:val="00CB24CE"/>
    <w:rsid w:val="00CB3E2C"/>
    <w:rsid w:val="00CB3EAB"/>
    <w:rsid w:val="00CB3EC9"/>
    <w:rsid w:val="00CB573C"/>
    <w:rsid w:val="00CC16B4"/>
    <w:rsid w:val="00CD0E8E"/>
    <w:rsid w:val="00CD1DDD"/>
    <w:rsid w:val="00CD1FA0"/>
    <w:rsid w:val="00CD205F"/>
    <w:rsid w:val="00CD2272"/>
    <w:rsid w:val="00CD6543"/>
    <w:rsid w:val="00CD7119"/>
    <w:rsid w:val="00CE3AC2"/>
    <w:rsid w:val="00CE5580"/>
    <w:rsid w:val="00CF0595"/>
    <w:rsid w:val="00CF214B"/>
    <w:rsid w:val="00CF285D"/>
    <w:rsid w:val="00CF4301"/>
    <w:rsid w:val="00CF5198"/>
    <w:rsid w:val="00CF6055"/>
    <w:rsid w:val="00CF68CF"/>
    <w:rsid w:val="00D026E6"/>
    <w:rsid w:val="00D0543D"/>
    <w:rsid w:val="00D0589C"/>
    <w:rsid w:val="00D06971"/>
    <w:rsid w:val="00D10D3D"/>
    <w:rsid w:val="00D1115C"/>
    <w:rsid w:val="00D1162A"/>
    <w:rsid w:val="00D11865"/>
    <w:rsid w:val="00D11E53"/>
    <w:rsid w:val="00D1305E"/>
    <w:rsid w:val="00D15D62"/>
    <w:rsid w:val="00D1602A"/>
    <w:rsid w:val="00D1751D"/>
    <w:rsid w:val="00D2174B"/>
    <w:rsid w:val="00D21FDF"/>
    <w:rsid w:val="00D22F48"/>
    <w:rsid w:val="00D24B7C"/>
    <w:rsid w:val="00D25B4D"/>
    <w:rsid w:val="00D268F8"/>
    <w:rsid w:val="00D272F7"/>
    <w:rsid w:val="00D3147E"/>
    <w:rsid w:val="00D32380"/>
    <w:rsid w:val="00D32992"/>
    <w:rsid w:val="00D33668"/>
    <w:rsid w:val="00D36A12"/>
    <w:rsid w:val="00D40774"/>
    <w:rsid w:val="00D45130"/>
    <w:rsid w:val="00D51320"/>
    <w:rsid w:val="00D530DF"/>
    <w:rsid w:val="00D54005"/>
    <w:rsid w:val="00D6201E"/>
    <w:rsid w:val="00D65B24"/>
    <w:rsid w:val="00D66482"/>
    <w:rsid w:val="00D66625"/>
    <w:rsid w:val="00D669A8"/>
    <w:rsid w:val="00D66B8E"/>
    <w:rsid w:val="00D67348"/>
    <w:rsid w:val="00D6743C"/>
    <w:rsid w:val="00D715EB"/>
    <w:rsid w:val="00D742E4"/>
    <w:rsid w:val="00D7488B"/>
    <w:rsid w:val="00D76FDA"/>
    <w:rsid w:val="00D77A04"/>
    <w:rsid w:val="00D82175"/>
    <w:rsid w:val="00D85E8D"/>
    <w:rsid w:val="00D863D2"/>
    <w:rsid w:val="00D87473"/>
    <w:rsid w:val="00D92117"/>
    <w:rsid w:val="00D97D26"/>
    <w:rsid w:val="00DA00DE"/>
    <w:rsid w:val="00DA36E6"/>
    <w:rsid w:val="00DA3F5E"/>
    <w:rsid w:val="00DA40E0"/>
    <w:rsid w:val="00DA56AE"/>
    <w:rsid w:val="00DA6E4F"/>
    <w:rsid w:val="00DB549E"/>
    <w:rsid w:val="00DB77E8"/>
    <w:rsid w:val="00DC0AD0"/>
    <w:rsid w:val="00DC1029"/>
    <w:rsid w:val="00DC5E62"/>
    <w:rsid w:val="00DC5E65"/>
    <w:rsid w:val="00DC6AEC"/>
    <w:rsid w:val="00DD1D59"/>
    <w:rsid w:val="00DD5640"/>
    <w:rsid w:val="00DE0582"/>
    <w:rsid w:val="00DE0AB1"/>
    <w:rsid w:val="00DE20F4"/>
    <w:rsid w:val="00DE6361"/>
    <w:rsid w:val="00DF02DC"/>
    <w:rsid w:val="00DF1099"/>
    <w:rsid w:val="00DF2A04"/>
    <w:rsid w:val="00DF51E3"/>
    <w:rsid w:val="00DF5C62"/>
    <w:rsid w:val="00DF6083"/>
    <w:rsid w:val="00E01311"/>
    <w:rsid w:val="00E017B1"/>
    <w:rsid w:val="00E018B2"/>
    <w:rsid w:val="00E025B0"/>
    <w:rsid w:val="00E025B8"/>
    <w:rsid w:val="00E02E72"/>
    <w:rsid w:val="00E03684"/>
    <w:rsid w:val="00E041AC"/>
    <w:rsid w:val="00E07171"/>
    <w:rsid w:val="00E11A24"/>
    <w:rsid w:val="00E13577"/>
    <w:rsid w:val="00E1515D"/>
    <w:rsid w:val="00E15514"/>
    <w:rsid w:val="00E1556E"/>
    <w:rsid w:val="00E237DB"/>
    <w:rsid w:val="00E23B08"/>
    <w:rsid w:val="00E24848"/>
    <w:rsid w:val="00E25828"/>
    <w:rsid w:val="00E30048"/>
    <w:rsid w:val="00E30FA5"/>
    <w:rsid w:val="00E319E1"/>
    <w:rsid w:val="00E33925"/>
    <w:rsid w:val="00E372BA"/>
    <w:rsid w:val="00E3755F"/>
    <w:rsid w:val="00E40EC6"/>
    <w:rsid w:val="00E4253F"/>
    <w:rsid w:val="00E437E4"/>
    <w:rsid w:val="00E44AC9"/>
    <w:rsid w:val="00E46D1D"/>
    <w:rsid w:val="00E47914"/>
    <w:rsid w:val="00E53E8A"/>
    <w:rsid w:val="00E54569"/>
    <w:rsid w:val="00E55222"/>
    <w:rsid w:val="00E56C9D"/>
    <w:rsid w:val="00E606E9"/>
    <w:rsid w:val="00E61152"/>
    <w:rsid w:val="00E61FAB"/>
    <w:rsid w:val="00E62D41"/>
    <w:rsid w:val="00E62D57"/>
    <w:rsid w:val="00E65E40"/>
    <w:rsid w:val="00E665B3"/>
    <w:rsid w:val="00E669A7"/>
    <w:rsid w:val="00E66C2D"/>
    <w:rsid w:val="00E671DB"/>
    <w:rsid w:val="00E67D4B"/>
    <w:rsid w:val="00E70D53"/>
    <w:rsid w:val="00E72521"/>
    <w:rsid w:val="00E737FB"/>
    <w:rsid w:val="00E77955"/>
    <w:rsid w:val="00E77A98"/>
    <w:rsid w:val="00E77BD8"/>
    <w:rsid w:val="00E82A2B"/>
    <w:rsid w:val="00E83451"/>
    <w:rsid w:val="00E84181"/>
    <w:rsid w:val="00E84978"/>
    <w:rsid w:val="00E856E0"/>
    <w:rsid w:val="00E90980"/>
    <w:rsid w:val="00E91338"/>
    <w:rsid w:val="00E923A3"/>
    <w:rsid w:val="00E96884"/>
    <w:rsid w:val="00E977F9"/>
    <w:rsid w:val="00E97FEB"/>
    <w:rsid w:val="00EA0816"/>
    <w:rsid w:val="00EA1F83"/>
    <w:rsid w:val="00EA3D35"/>
    <w:rsid w:val="00EA55B0"/>
    <w:rsid w:val="00EA6664"/>
    <w:rsid w:val="00EA6B72"/>
    <w:rsid w:val="00EA75A8"/>
    <w:rsid w:val="00EB0722"/>
    <w:rsid w:val="00EB19FC"/>
    <w:rsid w:val="00EB1BF8"/>
    <w:rsid w:val="00EB33A0"/>
    <w:rsid w:val="00EB4075"/>
    <w:rsid w:val="00EB4518"/>
    <w:rsid w:val="00EC065A"/>
    <w:rsid w:val="00EC0E36"/>
    <w:rsid w:val="00EC31CC"/>
    <w:rsid w:val="00EC36BA"/>
    <w:rsid w:val="00EC51FD"/>
    <w:rsid w:val="00EC567D"/>
    <w:rsid w:val="00EC56B1"/>
    <w:rsid w:val="00EC71AF"/>
    <w:rsid w:val="00EC7C5D"/>
    <w:rsid w:val="00ED0254"/>
    <w:rsid w:val="00ED1A53"/>
    <w:rsid w:val="00ED1BA2"/>
    <w:rsid w:val="00ED319B"/>
    <w:rsid w:val="00ED3BC0"/>
    <w:rsid w:val="00ED47E1"/>
    <w:rsid w:val="00ED4E3B"/>
    <w:rsid w:val="00ED60E0"/>
    <w:rsid w:val="00ED77B4"/>
    <w:rsid w:val="00EE01B9"/>
    <w:rsid w:val="00EE422B"/>
    <w:rsid w:val="00EE76E7"/>
    <w:rsid w:val="00EE7846"/>
    <w:rsid w:val="00EF1725"/>
    <w:rsid w:val="00EF1F3E"/>
    <w:rsid w:val="00EF2022"/>
    <w:rsid w:val="00EF3E6D"/>
    <w:rsid w:val="00EF5814"/>
    <w:rsid w:val="00EF78E0"/>
    <w:rsid w:val="00F01A69"/>
    <w:rsid w:val="00F05052"/>
    <w:rsid w:val="00F051C7"/>
    <w:rsid w:val="00F0746C"/>
    <w:rsid w:val="00F07804"/>
    <w:rsid w:val="00F1181F"/>
    <w:rsid w:val="00F11D40"/>
    <w:rsid w:val="00F12B6F"/>
    <w:rsid w:val="00F13BC0"/>
    <w:rsid w:val="00F14A4D"/>
    <w:rsid w:val="00F1521A"/>
    <w:rsid w:val="00F2212A"/>
    <w:rsid w:val="00F23CB0"/>
    <w:rsid w:val="00F251F8"/>
    <w:rsid w:val="00F260BC"/>
    <w:rsid w:val="00F26CCE"/>
    <w:rsid w:val="00F27E69"/>
    <w:rsid w:val="00F31664"/>
    <w:rsid w:val="00F32C2E"/>
    <w:rsid w:val="00F34584"/>
    <w:rsid w:val="00F369B6"/>
    <w:rsid w:val="00F36E51"/>
    <w:rsid w:val="00F4076D"/>
    <w:rsid w:val="00F4089B"/>
    <w:rsid w:val="00F425A9"/>
    <w:rsid w:val="00F50F31"/>
    <w:rsid w:val="00F50F68"/>
    <w:rsid w:val="00F54AAD"/>
    <w:rsid w:val="00F5560D"/>
    <w:rsid w:val="00F56886"/>
    <w:rsid w:val="00F56E05"/>
    <w:rsid w:val="00F6035B"/>
    <w:rsid w:val="00F6448A"/>
    <w:rsid w:val="00F64FF8"/>
    <w:rsid w:val="00F65991"/>
    <w:rsid w:val="00F668DA"/>
    <w:rsid w:val="00F740B7"/>
    <w:rsid w:val="00F75FD5"/>
    <w:rsid w:val="00F77DDC"/>
    <w:rsid w:val="00F81F6A"/>
    <w:rsid w:val="00F8205E"/>
    <w:rsid w:val="00F829FF"/>
    <w:rsid w:val="00F82D2D"/>
    <w:rsid w:val="00F82FE3"/>
    <w:rsid w:val="00F85978"/>
    <w:rsid w:val="00F85AB2"/>
    <w:rsid w:val="00F8620F"/>
    <w:rsid w:val="00F90466"/>
    <w:rsid w:val="00F9135B"/>
    <w:rsid w:val="00F9206B"/>
    <w:rsid w:val="00F92179"/>
    <w:rsid w:val="00F92773"/>
    <w:rsid w:val="00F930C7"/>
    <w:rsid w:val="00F93A8B"/>
    <w:rsid w:val="00F9508D"/>
    <w:rsid w:val="00F96FF7"/>
    <w:rsid w:val="00F97B36"/>
    <w:rsid w:val="00FA13F3"/>
    <w:rsid w:val="00FA3D5B"/>
    <w:rsid w:val="00FA4812"/>
    <w:rsid w:val="00FA6EDA"/>
    <w:rsid w:val="00FB079A"/>
    <w:rsid w:val="00FB0A2C"/>
    <w:rsid w:val="00FB1869"/>
    <w:rsid w:val="00FB3677"/>
    <w:rsid w:val="00FB7529"/>
    <w:rsid w:val="00FC1A81"/>
    <w:rsid w:val="00FC2825"/>
    <w:rsid w:val="00FC3FB8"/>
    <w:rsid w:val="00FC59A3"/>
    <w:rsid w:val="00FD0F27"/>
    <w:rsid w:val="00FD1654"/>
    <w:rsid w:val="00FD4468"/>
    <w:rsid w:val="00FD70A5"/>
    <w:rsid w:val="00FE1642"/>
    <w:rsid w:val="00FE4767"/>
    <w:rsid w:val="00FE5735"/>
    <w:rsid w:val="00FE5E05"/>
    <w:rsid w:val="00FE76E7"/>
    <w:rsid w:val="00FE7C2E"/>
    <w:rsid w:val="00FF1C21"/>
    <w:rsid w:val="00FF436B"/>
    <w:rsid w:val="00FF6258"/>
    <w:rsid w:val="08323800"/>
    <w:rsid w:val="0955265E"/>
    <w:rsid w:val="0B14713B"/>
    <w:rsid w:val="0CA61AD0"/>
    <w:rsid w:val="13515442"/>
    <w:rsid w:val="18F85A81"/>
    <w:rsid w:val="1CBC50B4"/>
    <w:rsid w:val="20136430"/>
    <w:rsid w:val="249C1D1C"/>
    <w:rsid w:val="2D724D1D"/>
    <w:rsid w:val="31B00595"/>
    <w:rsid w:val="370B41DA"/>
    <w:rsid w:val="38DD1CD5"/>
    <w:rsid w:val="438276D2"/>
    <w:rsid w:val="441049B7"/>
    <w:rsid w:val="45F538D3"/>
    <w:rsid w:val="47874069"/>
    <w:rsid w:val="5BD60FBC"/>
    <w:rsid w:val="5D103FBA"/>
    <w:rsid w:val="5EB86AF5"/>
    <w:rsid w:val="656D4F75"/>
    <w:rsid w:val="657B428A"/>
    <w:rsid w:val="6A7A68BC"/>
    <w:rsid w:val="73C31BFC"/>
    <w:rsid w:val="74A05D67"/>
    <w:rsid w:val="7BF42DEB"/>
    <w:rsid w:val="7F8D2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0031F"/>
    <w:pPr>
      <w:spacing w:after="200"/>
    </w:pPr>
    <w:rPr>
      <w:rFonts w:ascii="Calibri" w:hAnsi="Calibri" w:cs="Calibri"/>
      <w:sz w:val="22"/>
      <w:szCs w:val="22"/>
      <w:lang w:eastAsia="en-US"/>
    </w:rPr>
  </w:style>
  <w:style w:type="paragraph" w:styleId="1">
    <w:name w:val="heading 1"/>
    <w:basedOn w:val="a"/>
    <w:next w:val="a"/>
    <w:link w:val="1Char"/>
    <w:uiPriority w:val="99"/>
    <w:qFormat/>
    <w:locked/>
    <w:rsid w:val="00BA0F75"/>
    <w:pPr>
      <w:keepNext/>
      <w:keepLines/>
      <w:snapToGrid w:val="0"/>
      <w:spacing w:before="360" w:after="240" w:line="360" w:lineRule="auto"/>
      <w:jc w:val="center"/>
      <w:outlineLvl w:val="0"/>
    </w:pPr>
    <w:rPr>
      <w:rFonts w:ascii="Times New Roman" w:eastAsia="楷体_GB2312" w:hAnsi="Times New Roman" w:cs="Times New Roman"/>
      <w:b/>
      <w:kern w:val="44"/>
      <w:sz w:val="36"/>
      <w:szCs w:val="20"/>
    </w:rPr>
  </w:style>
  <w:style w:type="paragraph" w:styleId="2">
    <w:name w:val="heading 2"/>
    <w:basedOn w:val="a"/>
    <w:next w:val="a"/>
    <w:link w:val="2Char"/>
    <w:uiPriority w:val="99"/>
    <w:qFormat/>
    <w:locked/>
    <w:rsid w:val="00A0031F"/>
    <w:pPr>
      <w:keepNext/>
      <w:keepLines/>
      <w:snapToGrid w:val="0"/>
      <w:spacing w:after="120" w:line="360" w:lineRule="auto"/>
      <w:jc w:val="center"/>
      <w:outlineLvl w:val="1"/>
    </w:pPr>
    <w:rPr>
      <w:rFonts w:ascii="Times New Roman" w:eastAsia="楷体_GB2312" w:hAnsi="Times New Roman" w:cs="Times New Roman"/>
      <w:b/>
      <w:sz w:val="32"/>
      <w:szCs w:val="20"/>
    </w:rPr>
  </w:style>
  <w:style w:type="paragraph" w:styleId="3">
    <w:name w:val="heading 3"/>
    <w:basedOn w:val="a"/>
    <w:next w:val="a"/>
    <w:link w:val="3Char"/>
    <w:uiPriority w:val="99"/>
    <w:qFormat/>
    <w:locked/>
    <w:rsid w:val="00A0031F"/>
    <w:pPr>
      <w:keepNext/>
      <w:keepLines/>
      <w:snapToGrid w:val="0"/>
      <w:spacing w:before="160" w:after="160"/>
      <w:ind w:firstLineChars="200" w:firstLine="200"/>
      <w:outlineLvl w:val="2"/>
    </w:pPr>
    <w:rPr>
      <w:rFonts w:ascii="Times New Roman" w:eastAsia="黑体"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BA0F75"/>
    <w:rPr>
      <w:rFonts w:eastAsia="楷体_GB2312"/>
      <w:b/>
      <w:kern w:val="44"/>
      <w:sz w:val="36"/>
      <w:lang w:eastAsia="en-US"/>
    </w:rPr>
  </w:style>
  <w:style w:type="character" w:customStyle="1" w:styleId="2Char">
    <w:name w:val="标题 2 Char"/>
    <w:link w:val="2"/>
    <w:uiPriority w:val="99"/>
    <w:locked/>
    <w:rsid w:val="00A0031F"/>
    <w:rPr>
      <w:rFonts w:ascii="Times New Roman" w:eastAsia="楷体_GB2312" w:hAnsi="Times New Roman"/>
      <w:b/>
      <w:sz w:val="32"/>
      <w:lang w:eastAsia="en-US"/>
    </w:rPr>
  </w:style>
  <w:style w:type="character" w:customStyle="1" w:styleId="3Char">
    <w:name w:val="标题 3 Char"/>
    <w:link w:val="3"/>
    <w:uiPriority w:val="99"/>
    <w:locked/>
    <w:rsid w:val="00A0031F"/>
    <w:rPr>
      <w:rFonts w:ascii="Times New Roman" w:eastAsia="黑体" w:hAnsi="Times New Roman"/>
      <w:sz w:val="32"/>
      <w:lang w:eastAsia="en-US"/>
    </w:rPr>
  </w:style>
  <w:style w:type="paragraph" w:styleId="a3">
    <w:name w:val="annotation text"/>
    <w:basedOn w:val="a"/>
    <w:link w:val="Char"/>
    <w:semiHidden/>
    <w:locked/>
    <w:rsid w:val="00A0031F"/>
    <w:rPr>
      <w:rFonts w:ascii="Times New Roman" w:hAnsi="Times New Roman" w:cs="Times New Roman"/>
      <w:szCs w:val="20"/>
    </w:rPr>
  </w:style>
  <w:style w:type="character" w:customStyle="1" w:styleId="Char">
    <w:name w:val="批注文字 Char"/>
    <w:link w:val="a3"/>
    <w:uiPriority w:val="99"/>
    <w:semiHidden/>
    <w:locked/>
    <w:rsid w:val="00A0031F"/>
    <w:rPr>
      <w:kern w:val="0"/>
      <w:sz w:val="22"/>
      <w:lang w:eastAsia="en-US"/>
    </w:rPr>
  </w:style>
  <w:style w:type="paragraph" w:styleId="a4">
    <w:name w:val="annotation subject"/>
    <w:basedOn w:val="a3"/>
    <w:next w:val="a3"/>
    <w:link w:val="Char0"/>
    <w:uiPriority w:val="99"/>
    <w:semiHidden/>
    <w:locked/>
    <w:rsid w:val="00A0031F"/>
    <w:rPr>
      <w:b/>
    </w:rPr>
  </w:style>
  <w:style w:type="character" w:customStyle="1" w:styleId="Char0">
    <w:name w:val="批注主题 Char"/>
    <w:link w:val="a4"/>
    <w:uiPriority w:val="99"/>
    <w:semiHidden/>
    <w:locked/>
    <w:rsid w:val="00A0031F"/>
    <w:rPr>
      <w:b/>
      <w:kern w:val="0"/>
      <w:sz w:val="22"/>
      <w:lang w:eastAsia="en-US"/>
    </w:rPr>
  </w:style>
  <w:style w:type="paragraph" w:styleId="a5">
    <w:name w:val="Body Text"/>
    <w:basedOn w:val="a"/>
    <w:link w:val="Char1"/>
    <w:uiPriority w:val="99"/>
    <w:locked/>
    <w:rsid w:val="00A0031F"/>
    <w:pPr>
      <w:spacing w:after="120"/>
    </w:pPr>
    <w:rPr>
      <w:rFonts w:ascii="Times New Roman" w:hAnsi="Times New Roman" w:cs="Times New Roman"/>
      <w:szCs w:val="20"/>
    </w:rPr>
  </w:style>
  <w:style w:type="character" w:customStyle="1" w:styleId="Char1">
    <w:name w:val="正文文本 Char"/>
    <w:link w:val="a5"/>
    <w:uiPriority w:val="99"/>
    <w:semiHidden/>
    <w:locked/>
    <w:rsid w:val="00A0031F"/>
    <w:rPr>
      <w:sz w:val="22"/>
      <w:lang w:eastAsia="en-US"/>
    </w:rPr>
  </w:style>
  <w:style w:type="paragraph" w:styleId="a6">
    <w:name w:val="Date"/>
    <w:basedOn w:val="a"/>
    <w:next w:val="a"/>
    <w:link w:val="Char2"/>
    <w:uiPriority w:val="99"/>
    <w:semiHidden/>
    <w:rsid w:val="00A0031F"/>
    <w:pPr>
      <w:ind w:leftChars="2500" w:left="100"/>
    </w:pPr>
    <w:rPr>
      <w:rFonts w:ascii="Times New Roman" w:hAnsi="Times New Roman" w:cs="Times New Roman"/>
      <w:szCs w:val="20"/>
    </w:rPr>
  </w:style>
  <w:style w:type="character" w:customStyle="1" w:styleId="Char2">
    <w:name w:val="日期 Char"/>
    <w:link w:val="a6"/>
    <w:uiPriority w:val="99"/>
    <w:semiHidden/>
    <w:locked/>
    <w:rsid w:val="00A0031F"/>
    <w:rPr>
      <w:sz w:val="22"/>
      <w:lang w:eastAsia="en-US"/>
    </w:rPr>
  </w:style>
  <w:style w:type="paragraph" w:styleId="a7">
    <w:name w:val="endnote text"/>
    <w:basedOn w:val="a"/>
    <w:link w:val="Char3"/>
    <w:uiPriority w:val="99"/>
    <w:semiHidden/>
    <w:locked/>
    <w:rsid w:val="00A0031F"/>
    <w:pPr>
      <w:snapToGrid w:val="0"/>
    </w:pPr>
    <w:rPr>
      <w:rFonts w:ascii="Times New Roman" w:hAnsi="Times New Roman" w:cs="Times New Roman"/>
      <w:szCs w:val="20"/>
    </w:rPr>
  </w:style>
  <w:style w:type="character" w:customStyle="1" w:styleId="Char3">
    <w:name w:val="尾注文本 Char"/>
    <w:link w:val="a7"/>
    <w:uiPriority w:val="99"/>
    <w:semiHidden/>
    <w:locked/>
    <w:rsid w:val="00A0031F"/>
    <w:rPr>
      <w:sz w:val="22"/>
      <w:lang w:eastAsia="en-US"/>
    </w:rPr>
  </w:style>
  <w:style w:type="paragraph" w:styleId="a8">
    <w:name w:val="Balloon Text"/>
    <w:basedOn w:val="a"/>
    <w:link w:val="Char4"/>
    <w:uiPriority w:val="99"/>
    <w:semiHidden/>
    <w:rsid w:val="00A0031F"/>
    <w:pPr>
      <w:spacing w:after="0"/>
    </w:pPr>
    <w:rPr>
      <w:rFonts w:ascii="Times New Roman" w:hAnsi="Times New Roman" w:cs="Times New Roman"/>
      <w:sz w:val="18"/>
      <w:szCs w:val="20"/>
    </w:rPr>
  </w:style>
  <w:style w:type="character" w:customStyle="1" w:styleId="Char4">
    <w:name w:val="批注框文本 Char"/>
    <w:link w:val="a8"/>
    <w:uiPriority w:val="99"/>
    <w:semiHidden/>
    <w:locked/>
    <w:rsid w:val="00A0031F"/>
    <w:rPr>
      <w:sz w:val="18"/>
      <w:lang w:eastAsia="en-US"/>
    </w:rPr>
  </w:style>
  <w:style w:type="paragraph" w:styleId="a9">
    <w:name w:val="footer"/>
    <w:basedOn w:val="a"/>
    <w:link w:val="Char5"/>
    <w:uiPriority w:val="99"/>
    <w:rsid w:val="00A0031F"/>
    <w:pPr>
      <w:tabs>
        <w:tab w:val="center" w:pos="4153"/>
        <w:tab w:val="right" w:pos="8306"/>
      </w:tabs>
      <w:snapToGrid w:val="0"/>
    </w:pPr>
    <w:rPr>
      <w:rFonts w:ascii="Times New Roman" w:hAnsi="Times New Roman" w:cs="Times New Roman"/>
      <w:sz w:val="18"/>
      <w:szCs w:val="20"/>
    </w:rPr>
  </w:style>
  <w:style w:type="character" w:customStyle="1" w:styleId="Char5">
    <w:name w:val="页脚 Char"/>
    <w:link w:val="a9"/>
    <w:uiPriority w:val="99"/>
    <w:locked/>
    <w:rsid w:val="00A0031F"/>
    <w:rPr>
      <w:kern w:val="0"/>
      <w:sz w:val="18"/>
      <w:lang w:eastAsia="en-US"/>
    </w:rPr>
  </w:style>
  <w:style w:type="paragraph" w:styleId="aa">
    <w:name w:val="header"/>
    <w:basedOn w:val="a"/>
    <w:link w:val="Char6"/>
    <w:uiPriority w:val="99"/>
    <w:rsid w:val="00A0031F"/>
    <w:pPr>
      <w:pBdr>
        <w:bottom w:val="single" w:sz="6" w:space="1" w:color="auto"/>
      </w:pBdr>
      <w:tabs>
        <w:tab w:val="center" w:pos="4153"/>
        <w:tab w:val="right" w:pos="8306"/>
      </w:tabs>
      <w:snapToGrid w:val="0"/>
      <w:jc w:val="center"/>
    </w:pPr>
    <w:rPr>
      <w:rFonts w:ascii="Times New Roman" w:hAnsi="Times New Roman" w:cs="Times New Roman"/>
      <w:sz w:val="18"/>
      <w:szCs w:val="20"/>
    </w:rPr>
  </w:style>
  <w:style w:type="character" w:customStyle="1" w:styleId="Char6">
    <w:name w:val="页眉 Char"/>
    <w:link w:val="aa"/>
    <w:uiPriority w:val="99"/>
    <w:locked/>
    <w:rsid w:val="00A0031F"/>
    <w:rPr>
      <w:kern w:val="0"/>
      <w:sz w:val="18"/>
      <w:lang w:eastAsia="en-US"/>
    </w:rPr>
  </w:style>
  <w:style w:type="paragraph" w:styleId="10">
    <w:name w:val="toc 1"/>
    <w:basedOn w:val="a"/>
    <w:next w:val="a"/>
    <w:uiPriority w:val="39"/>
    <w:locked/>
    <w:rsid w:val="00A0031F"/>
    <w:pPr>
      <w:tabs>
        <w:tab w:val="center" w:pos="8041"/>
      </w:tabs>
      <w:snapToGrid w:val="0"/>
      <w:spacing w:after="0" w:line="396" w:lineRule="auto"/>
    </w:pPr>
    <w:rPr>
      <w:rFonts w:ascii="Times New Roman" w:eastAsia="仿宋_GB2312" w:hAnsi="Times New Roman" w:cs="Times New Roman"/>
      <w:lang w:eastAsia="zh-CN"/>
    </w:rPr>
  </w:style>
  <w:style w:type="paragraph" w:styleId="ab">
    <w:name w:val="footnote text"/>
    <w:basedOn w:val="a"/>
    <w:link w:val="Char7"/>
    <w:uiPriority w:val="99"/>
    <w:semiHidden/>
    <w:rsid w:val="00A0031F"/>
    <w:pPr>
      <w:snapToGrid w:val="0"/>
    </w:pPr>
    <w:rPr>
      <w:rFonts w:ascii="Times New Roman" w:hAnsi="Times New Roman" w:cs="Times New Roman"/>
      <w:sz w:val="18"/>
      <w:szCs w:val="20"/>
    </w:rPr>
  </w:style>
  <w:style w:type="character" w:customStyle="1" w:styleId="Char7">
    <w:name w:val="脚注文本 Char"/>
    <w:link w:val="ab"/>
    <w:uiPriority w:val="99"/>
    <w:semiHidden/>
    <w:locked/>
    <w:rsid w:val="00A0031F"/>
    <w:rPr>
      <w:sz w:val="18"/>
      <w:lang w:eastAsia="en-US"/>
    </w:rPr>
  </w:style>
  <w:style w:type="paragraph" w:styleId="20">
    <w:name w:val="toc 2"/>
    <w:basedOn w:val="a"/>
    <w:next w:val="a"/>
    <w:uiPriority w:val="39"/>
    <w:locked/>
    <w:rsid w:val="00A0031F"/>
    <w:pPr>
      <w:ind w:leftChars="200" w:left="420"/>
    </w:pPr>
  </w:style>
  <w:style w:type="paragraph" w:styleId="ac">
    <w:name w:val="Normal (Web)"/>
    <w:basedOn w:val="a"/>
    <w:uiPriority w:val="99"/>
    <w:rsid w:val="00A0031F"/>
    <w:pPr>
      <w:spacing w:before="100" w:beforeAutospacing="1" w:after="100" w:afterAutospacing="1"/>
    </w:pPr>
    <w:rPr>
      <w:rFonts w:ascii="宋体" w:hAnsi="宋体" w:cs="宋体"/>
      <w:sz w:val="24"/>
      <w:szCs w:val="24"/>
      <w:lang w:eastAsia="zh-CN"/>
    </w:rPr>
  </w:style>
  <w:style w:type="character" w:styleId="ad">
    <w:name w:val="Strong"/>
    <w:uiPriority w:val="22"/>
    <w:qFormat/>
    <w:locked/>
    <w:rsid w:val="00A0031F"/>
    <w:rPr>
      <w:rFonts w:cs="Times New Roman"/>
      <w:b/>
    </w:rPr>
  </w:style>
  <w:style w:type="character" w:styleId="ae">
    <w:name w:val="endnote reference"/>
    <w:uiPriority w:val="99"/>
    <w:semiHidden/>
    <w:rsid w:val="00A0031F"/>
    <w:rPr>
      <w:rFonts w:cs="Times New Roman"/>
      <w:vertAlign w:val="superscript"/>
    </w:rPr>
  </w:style>
  <w:style w:type="character" w:styleId="af">
    <w:name w:val="page number"/>
    <w:uiPriority w:val="99"/>
    <w:locked/>
    <w:rsid w:val="00A0031F"/>
    <w:rPr>
      <w:rFonts w:cs="Times New Roman"/>
    </w:rPr>
  </w:style>
  <w:style w:type="character" w:styleId="af0">
    <w:name w:val="FollowedHyperlink"/>
    <w:uiPriority w:val="99"/>
    <w:locked/>
    <w:rsid w:val="00A0031F"/>
    <w:rPr>
      <w:rFonts w:cs="Times New Roman"/>
      <w:color w:val="333333"/>
      <w:u w:val="none"/>
    </w:rPr>
  </w:style>
  <w:style w:type="character" w:styleId="af1">
    <w:name w:val="Emphasis"/>
    <w:uiPriority w:val="20"/>
    <w:qFormat/>
    <w:locked/>
    <w:rsid w:val="00A0031F"/>
    <w:rPr>
      <w:rFonts w:cs="Times New Roman"/>
      <w:color w:val="auto"/>
    </w:rPr>
  </w:style>
  <w:style w:type="character" w:styleId="af2">
    <w:name w:val="Hyperlink"/>
    <w:uiPriority w:val="99"/>
    <w:rsid w:val="00A0031F"/>
    <w:rPr>
      <w:rFonts w:cs="Times New Roman"/>
      <w:color w:val="0000FF"/>
      <w:u w:val="single"/>
    </w:rPr>
  </w:style>
  <w:style w:type="character" w:styleId="af3">
    <w:name w:val="annotation reference"/>
    <w:uiPriority w:val="99"/>
    <w:semiHidden/>
    <w:locked/>
    <w:rsid w:val="00A0031F"/>
    <w:rPr>
      <w:rFonts w:cs="Times New Roman"/>
      <w:sz w:val="21"/>
    </w:rPr>
  </w:style>
  <w:style w:type="character" w:styleId="af4">
    <w:name w:val="footnote reference"/>
    <w:uiPriority w:val="99"/>
    <w:semiHidden/>
    <w:rsid w:val="00A0031F"/>
    <w:rPr>
      <w:rFonts w:cs="Times New Roman"/>
      <w:vertAlign w:val="superscript"/>
    </w:rPr>
  </w:style>
  <w:style w:type="table" w:styleId="af5">
    <w:name w:val="Table Grid"/>
    <w:basedOn w:val="a1"/>
    <w:uiPriority w:val="99"/>
    <w:rsid w:val="00A00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99"/>
    <w:rsid w:val="00A0031F"/>
    <w:pPr>
      <w:widowControl w:val="0"/>
      <w:spacing w:after="0"/>
      <w:ind w:firstLineChars="200" w:firstLine="420"/>
      <w:jc w:val="both"/>
    </w:pPr>
    <w:rPr>
      <w:rFonts w:ascii="Times New Roman" w:hAnsi="Times New Roman" w:cs="Times New Roman"/>
      <w:kern w:val="2"/>
      <w:sz w:val="21"/>
      <w:szCs w:val="21"/>
      <w:lang w:eastAsia="zh-CN"/>
    </w:rPr>
  </w:style>
  <w:style w:type="paragraph" w:customStyle="1" w:styleId="12">
    <w:name w:val="无间隔1"/>
    <w:link w:val="NoSpacingChar"/>
    <w:uiPriority w:val="99"/>
    <w:rsid w:val="00A0031F"/>
    <w:rPr>
      <w:kern w:val="2"/>
      <w:sz w:val="22"/>
      <w:szCs w:val="22"/>
    </w:rPr>
  </w:style>
  <w:style w:type="paragraph" w:customStyle="1" w:styleId="21">
    <w:name w:val="列出段落2"/>
    <w:basedOn w:val="a"/>
    <w:uiPriority w:val="99"/>
    <w:rsid w:val="00A0031F"/>
    <w:pPr>
      <w:widowControl w:val="0"/>
      <w:spacing w:after="0"/>
      <w:ind w:firstLineChars="200" w:firstLine="420"/>
      <w:jc w:val="both"/>
    </w:pPr>
    <w:rPr>
      <w:rFonts w:ascii="Times New Roman" w:hAnsi="Times New Roman" w:cs="Times New Roman"/>
      <w:kern w:val="2"/>
      <w:sz w:val="21"/>
      <w:szCs w:val="21"/>
      <w:lang w:eastAsia="zh-CN"/>
    </w:rPr>
  </w:style>
  <w:style w:type="paragraph" w:customStyle="1" w:styleId="af6">
    <w:name w:val="摘要"/>
    <w:basedOn w:val="a5"/>
    <w:next w:val="af7"/>
    <w:uiPriority w:val="99"/>
    <w:rsid w:val="00A0031F"/>
  </w:style>
  <w:style w:type="paragraph" w:customStyle="1" w:styleId="af7">
    <w:name w:val="关键词"/>
    <w:basedOn w:val="af6"/>
    <w:next w:val="af8"/>
    <w:uiPriority w:val="99"/>
    <w:rsid w:val="00A0031F"/>
    <w:pPr>
      <w:widowControl w:val="0"/>
      <w:tabs>
        <w:tab w:val="left" w:pos="798"/>
      </w:tabs>
      <w:overflowPunct w:val="0"/>
      <w:adjustRightInd w:val="0"/>
      <w:spacing w:after="0"/>
      <w:ind w:left="429" w:hangingChars="429" w:hanging="429"/>
      <w:jc w:val="both"/>
    </w:pPr>
    <w:rPr>
      <w:rFonts w:eastAsia="楷体_GB2312"/>
      <w:kern w:val="2"/>
      <w:sz w:val="18"/>
      <w:lang w:eastAsia="zh-CN"/>
    </w:rPr>
  </w:style>
  <w:style w:type="paragraph" w:customStyle="1" w:styleId="af8">
    <w:name w:val="分类号"/>
    <w:basedOn w:val="a"/>
    <w:next w:val="a5"/>
    <w:uiPriority w:val="99"/>
    <w:rsid w:val="00A0031F"/>
    <w:pPr>
      <w:tabs>
        <w:tab w:val="left" w:pos="1233"/>
      </w:tabs>
      <w:spacing w:after="320"/>
      <w:jc w:val="both"/>
    </w:pPr>
    <w:rPr>
      <w:rFonts w:ascii="Times New Roman" w:eastAsia="黑体" w:hAnsi="Times New Roman" w:cs="Times New Roman"/>
      <w:iCs/>
      <w:sz w:val="18"/>
      <w:szCs w:val="20"/>
      <w:lang w:eastAsia="zh-CN"/>
    </w:rPr>
  </w:style>
  <w:style w:type="paragraph" w:customStyle="1" w:styleId="TextofReference">
    <w:name w:val="Text of Reference"/>
    <w:uiPriority w:val="99"/>
    <w:rsid w:val="00A0031F"/>
    <w:pPr>
      <w:spacing w:line="260" w:lineRule="exact"/>
      <w:jc w:val="both"/>
    </w:pPr>
    <w:rPr>
      <w:sz w:val="15"/>
    </w:rPr>
  </w:style>
  <w:style w:type="paragraph" w:customStyle="1" w:styleId="xl42">
    <w:name w:val="xl42"/>
    <w:basedOn w:val="a"/>
    <w:uiPriority w:val="99"/>
    <w:rsid w:val="00A0031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1"/>
      <w:szCs w:val="21"/>
      <w:lang w:eastAsia="zh-CN"/>
    </w:rPr>
  </w:style>
  <w:style w:type="paragraph" w:customStyle="1" w:styleId="af9">
    <w:name w:val="单位"/>
    <w:uiPriority w:val="99"/>
    <w:rsid w:val="00A0031F"/>
    <w:pPr>
      <w:ind w:left="70" w:hangingChars="70" w:hanging="70"/>
      <w:jc w:val="both"/>
    </w:pPr>
    <w:rPr>
      <w:sz w:val="17"/>
    </w:rPr>
  </w:style>
  <w:style w:type="paragraph" w:customStyle="1" w:styleId="Reference">
    <w:name w:val="Reference"/>
    <w:basedOn w:val="a"/>
    <w:next w:val="TextofReference"/>
    <w:uiPriority w:val="99"/>
    <w:rsid w:val="00A0031F"/>
    <w:pPr>
      <w:widowControl w:val="0"/>
      <w:overflowPunct w:val="0"/>
      <w:snapToGrid w:val="0"/>
      <w:spacing w:before="280" w:after="0"/>
      <w:outlineLvl w:val="0"/>
    </w:pPr>
    <w:rPr>
      <w:rFonts w:ascii="Times New Roman" w:eastAsia="黑体" w:hAnsi="Times New Roman" w:cs="Times New Roman"/>
      <w:b/>
      <w:kern w:val="2"/>
      <w:sz w:val="18"/>
      <w:szCs w:val="20"/>
      <w:lang w:eastAsia="zh-CN"/>
    </w:rPr>
  </w:style>
  <w:style w:type="paragraph" w:customStyle="1" w:styleId="customunionstyle">
    <w:name w:val="custom_unionstyle"/>
    <w:basedOn w:val="a"/>
    <w:uiPriority w:val="99"/>
    <w:rsid w:val="00A0031F"/>
    <w:pPr>
      <w:spacing w:before="100" w:beforeAutospacing="1" w:after="100" w:afterAutospacing="1"/>
    </w:pPr>
    <w:rPr>
      <w:rFonts w:ascii="宋体" w:hAnsi="宋体" w:cs="宋体"/>
      <w:sz w:val="24"/>
      <w:szCs w:val="24"/>
      <w:lang w:eastAsia="zh-CN"/>
    </w:rPr>
  </w:style>
  <w:style w:type="paragraph" w:customStyle="1" w:styleId="30">
    <w:name w:val="列出段落3"/>
    <w:basedOn w:val="a"/>
    <w:uiPriority w:val="99"/>
    <w:rsid w:val="00A0031F"/>
    <w:pPr>
      <w:widowControl w:val="0"/>
      <w:spacing w:after="0"/>
      <w:ind w:firstLineChars="200" w:firstLine="420"/>
      <w:jc w:val="both"/>
    </w:pPr>
    <w:rPr>
      <w:rFonts w:cs="Times New Roman"/>
      <w:kern w:val="2"/>
      <w:sz w:val="21"/>
      <w:lang w:eastAsia="zh-CN"/>
    </w:rPr>
  </w:style>
  <w:style w:type="paragraph" w:customStyle="1" w:styleId="TOC1">
    <w:name w:val="TOC 标题1"/>
    <w:basedOn w:val="1"/>
    <w:next w:val="a"/>
    <w:uiPriority w:val="99"/>
    <w:rsid w:val="00A0031F"/>
    <w:pPr>
      <w:snapToGrid/>
      <w:spacing w:before="480" w:after="0" w:line="276" w:lineRule="auto"/>
      <w:jc w:val="left"/>
      <w:outlineLvl w:val="9"/>
    </w:pPr>
    <w:rPr>
      <w:rFonts w:ascii="Cambria" w:eastAsia="宋体" w:hAnsi="Cambria"/>
      <w:bCs/>
      <w:color w:val="365F91"/>
      <w:kern w:val="0"/>
      <w:sz w:val="28"/>
      <w:szCs w:val="28"/>
      <w:lang w:eastAsia="zh-CN"/>
    </w:rPr>
  </w:style>
  <w:style w:type="character" w:customStyle="1" w:styleId="NoSpacingChar">
    <w:name w:val="No Spacing Char"/>
    <w:link w:val="12"/>
    <w:uiPriority w:val="99"/>
    <w:locked/>
    <w:rsid w:val="00A0031F"/>
    <w:rPr>
      <w:kern w:val="2"/>
      <w:sz w:val="22"/>
      <w:szCs w:val="22"/>
      <w:lang w:val="en-US" w:eastAsia="zh-CN" w:bidi="ar-SA"/>
    </w:rPr>
  </w:style>
  <w:style w:type="character" w:customStyle="1" w:styleId="style11">
    <w:name w:val="style11"/>
    <w:uiPriority w:val="99"/>
    <w:rsid w:val="00A0031F"/>
    <w:rPr>
      <w:rFonts w:ascii="宋体" w:eastAsia="宋体"/>
      <w:b/>
      <w:color w:val="auto"/>
      <w:sz w:val="24"/>
      <w:lang w:val="en-US" w:eastAsia="zh-CN"/>
    </w:rPr>
  </w:style>
  <w:style w:type="character" w:customStyle="1" w:styleId="13">
    <w:name w:val="日期1"/>
    <w:uiPriority w:val="99"/>
    <w:rsid w:val="00A0031F"/>
    <w:rPr>
      <w:sz w:val="21"/>
    </w:rPr>
  </w:style>
  <w:style w:type="character" w:customStyle="1" w:styleId="text-blue">
    <w:name w:val="text-blue"/>
    <w:rsid w:val="00A0031F"/>
  </w:style>
  <w:style w:type="character" w:customStyle="1" w:styleId="on">
    <w:name w:val="on"/>
    <w:uiPriority w:val="99"/>
    <w:rsid w:val="00A0031F"/>
  </w:style>
  <w:style w:type="paragraph" w:styleId="afa">
    <w:name w:val="List Paragraph"/>
    <w:basedOn w:val="a"/>
    <w:uiPriority w:val="34"/>
    <w:qFormat/>
    <w:rsid w:val="00851E10"/>
    <w:pPr>
      <w:widowControl w:val="0"/>
      <w:spacing w:after="0"/>
      <w:ind w:firstLineChars="200" w:firstLine="420"/>
      <w:jc w:val="both"/>
    </w:pPr>
    <w:rPr>
      <w:rFonts w:cs="Times New Roman"/>
      <w:kern w:val="2"/>
      <w:sz w:val="21"/>
      <w:lang w:eastAsia="zh-CN"/>
    </w:rPr>
  </w:style>
  <w:style w:type="paragraph" w:styleId="TOC">
    <w:name w:val="TOC Heading"/>
    <w:basedOn w:val="1"/>
    <w:next w:val="a"/>
    <w:uiPriority w:val="39"/>
    <w:qFormat/>
    <w:rsid w:val="00EB1BF8"/>
    <w:pPr>
      <w:snapToGrid/>
      <w:spacing w:before="480" w:after="0" w:line="276" w:lineRule="auto"/>
      <w:jc w:val="left"/>
      <w:outlineLvl w:val="9"/>
    </w:pPr>
    <w:rPr>
      <w:rFonts w:ascii="Cambria" w:eastAsia="宋体" w:hAnsi="Cambria"/>
      <w:bCs/>
      <w:color w:val="365F91"/>
      <w:kern w:val="0"/>
      <w:sz w:val="28"/>
      <w:szCs w:val="28"/>
      <w:lang w:eastAsia="zh-CN"/>
    </w:rPr>
  </w:style>
  <w:style w:type="paragraph" w:styleId="31">
    <w:name w:val="toc 3"/>
    <w:basedOn w:val="a"/>
    <w:next w:val="a"/>
    <w:autoRedefine/>
    <w:uiPriority w:val="99"/>
    <w:rsid w:val="00EB1BF8"/>
    <w:pPr>
      <w:spacing w:after="100" w:line="276" w:lineRule="auto"/>
      <w:ind w:left="440"/>
    </w:pPr>
    <w:rPr>
      <w:rFonts w:cs="Times New Roman"/>
      <w:lang w:eastAsia="zh-CN"/>
    </w:rPr>
  </w:style>
  <w:style w:type="paragraph" w:styleId="afb">
    <w:name w:val="Title"/>
    <w:basedOn w:val="a"/>
    <w:next w:val="a"/>
    <w:link w:val="Char8"/>
    <w:qFormat/>
    <w:locked/>
    <w:rsid w:val="00AA6634"/>
    <w:pPr>
      <w:widowControl w:val="0"/>
      <w:spacing w:before="240" w:after="60"/>
      <w:jc w:val="center"/>
      <w:outlineLvl w:val="0"/>
    </w:pPr>
    <w:rPr>
      <w:rFonts w:ascii="Cambria" w:hAnsi="Cambria" w:cs="Times New Roman"/>
      <w:b/>
      <w:kern w:val="2"/>
      <w:sz w:val="32"/>
      <w:szCs w:val="20"/>
    </w:rPr>
  </w:style>
  <w:style w:type="character" w:customStyle="1" w:styleId="Char8">
    <w:name w:val="标题 Char"/>
    <w:link w:val="afb"/>
    <w:uiPriority w:val="99"/>
    <w:locked/>
    <w:rsid w:val="00AA6634"/>
    <w:rPr>
      <w:rFonts w:ascii="Cambria" w:hAnsi="Cambria"/>
      <w:b/>
      <w:kern w:val="2"/>
      <w:sz w:val="32"/>
    </w:rPr>
  </w:style>
  <w:style w:type="paragraph" w:styleId="afc">
    <w:name w:val="Subtitle"/>
    <w:basedOn w:val="a"/>
    <w:next w:val="a"/>
    <w:link w:val="Char9"/>
    <w:uiPriority w:val="99"/>
    <w:qFormat/>
    <w:locked/>
    <w:rsid w:val="00AA6634"/>
    <w:pPr>
      <w:spacing w:before="240" w:after="60" w:line="312" w:lineRule="auto"/>
      <w:jc w:val="center"/>
      <w:outlineLvl w:val="1"/>
    </w:pPr>
    <w:rPr>
      <w:rFonts w:ascii="Cambria" w:hAnsi="Cambria" w:cs="Times New Roman"/>
      <w:b/>
      <w:kern w:val="28"/>
      <w:sz w:val="32"/>
      <w:szCs w:val="20"/>
    </w:rPr>
  </w:style>
  <w:style w:type="character" w:customStyle="1" w:styleId="Char9">
    <w:name w:val="副标题 Char"/>
    <w:link w:val="afc"/>
    <w:uiPriority w:val="99"/>
    <w:locked/>
    <w:rsid w:val="00AA6634"/>
    <w:rPr>
      <w:rFonts w:ascii="Cambria" w:hAnsi="Cambria"/>
      <w:b/>
      <w:kern w:val="28"/>
      <w:sz w:val="32"/>
      <w:lang w:eastAsia="en-US"/>
    </w:rPr>
  </w:style>
  <w:style w:type="character" w:customStyle="1" w:styleId="articletitle">
    <w:name w:val="article_title"/>
    <w:rsid w:val="009C0E31"/>
  </w:style>
  <w:style w:type="character" w:customStyle="1" w:styleId="apple-converted-space">
    <w:name w:val="apple-converted-space"/>
    <w:rsid w:val="003C76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0031F"/>
    <w:pPr>
      <w:spacing w:after="200"/>
    </w:pPr>
    <w:rPr>
      <w:rFonts w:ascii="Calibri" w:hAnsi="Calibri" w:cs="Calibri"/>
      <w:sz w:val="22"/>
      <w:szCs w:val="22"/>
      <w:lang w:eastAsia="en-US"/>
    </w:rPr>
  </w:style>
  <w:style w:type="paragraph" w:styleId="1">
    <w:name w:val="heading 1"/>
    <w:basedOn w:val="a"/>
    <w:next w:val="a"/>
    <w:link w:val="1Char"/>
    <w:uiPriority w:val="99"/>
    <w:qFormat/>
    <w:locked/>
    <w:rsid w:val="00BA0F75"/>
    <w:pPr>
      <w:keepNext/>
      <w:keepLines/>
      <w:snapToGrid w:val="0"/>
      <w:spacing w:before="360" w:after="240" w:line="360" w:lineRule="auto"/>
      <w:jc w:val="center"/>
      <w:outlineLvl w:val="0"/>
    </w:pPr>
    <w:rPr>
      <w:rFonts w:ascii="Times New Roman" w:eastAsia="楷体_GB2312" w:hAnsi="Times New Roman" w:cs="Times New Roman"/>
      <w:b/>
      <w:kern w:val="44"/>
      <w:sz w:val="36"/>
      <w:szCs w:val="20"/>
    </w:rPr>
  </w:style>
  <w:style w:type="paragraph" w:styleId="2">
    <w:name w:val="heading 2"/>
    <w:basedOn w:val="a"/>
    <w:next w:val="a"/>
    <w:link w:val="2Char"/>
    <w:uiPriority w:val="99"/>
    <w:qFormat/>
    <w:locked/>
    <w:rsid w:val="00A0031F"/>
    <w:pPr>
      <w:keepNext/>
      <w:keepLines/>
      <w:snapToGrid w:val="0"/>
      <w:spacing w:after="120" w:line="360" w:lineRule="auto"/>
      <w:jc w:val="center"/>
      <w:outlineLvl w:val="1"/>
    </w:pPr>
    <w:rPr>
      <w:rFonts w:ascii="Times New Roman" w:eastAsia="楷体_GB2312" w:hAnsi="Times New Roman" w:cs="Times New Roman"/>
      <w:b/>
      <w:sz w:val="32"/>
      <w:szCs w:val="20"/>
    </w:rPr>
  </w:style>
  <w:style w:type="paragraph" w:styleId="3">
    <w:name w:val="heading 3"/>
    <w:basedOn w:val="a"/>
    <w:next w:val="a"/>
    <w:link w:val="3Char"/>
    <w:uiPriority w:val="99"/>
    <w:qFormat/>
    <w:locked/>
    <w:rsid w:val="00A0031F"/>
    <w:pPr>
      <w:keepNext/>
      <w:keepLines/>
      <w:snapToGrid w:val="0"/>
      <w:spacing w:before="160" w:after="160"/>
      <w:ind w:firstLineChars="200" w:firstLine="200"/>
      <w:outlineLvl w:val="2"/>
    </w:pPr>
    <w:rPr>
      <w:rFonts w:ascii="Times New Roman" w:eastAsia="黑体"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BA0F75"/>
    <w:rPr>
      <w:rFonts w:eastAsia="楷体_GB2312"/>
      <w:b/>
      <w:kern w:val="44"/>
      <w:sz w:val="36"/>
      <w:lang w:eastAsia="en-US"/>
    </w:rPr>
  </w:style>
  <w:style w:type="character" w:customStyle="1" w:styleId="2Char">
    <w:name w:val="标题 2 Char"/>
    <w:link w:val="2"/>
    <w:uiPriority w:val="99"/>
    <w:locked/>
    <w:rsid w:val="00A0031F"/>
    <w:rPr>
      <w:rFonts w:ascii="Times New Roman" w:eastAsia="楷体_GB2312" w:hAnsi="Times New Roman"/>
      <w:b/>
      <w:sz w:val="32"/>
      <w:lang w:eastAsia="en-US"/>
    </w:rPr>
  </w:style>
  <w:style w:type="character" w:customStyle="1" w:styleId="3Char">
    <w:name w:val="标题 3 Char"/>
    <w:link w:val="3"/>
    <w:uiPriority w:val="99"/>
    <w:locked/>
    <w:rsid w:val="00A0031F"/>
    <w:rPr>
      <w:rFonts w:ascii="Times New Roman" w:eastAsia="黑体" w:hAnsi="Times New Roman"/>
      <w:sz w:val="32"/>
      <w:lang w:eastAsia="en-US"/>
    </w:rPr>
  </w:style>
  <w:style w:type="paragraph" w:styleId="a3">
    <w:name w:val="annotation text"/>
    <w:basedOn w:val="a"/>
    <w:link w:val="Char"/>
    <w:semiHidden/>
    <w:locked/>
    <w:rsid w:val="00A0031F"/>
    <w:rPr>
      <w:rFonts w:ascii="Times New Roman" w:hAnsi="Times New Roman" w:cs="Times New Roman"/>
      <w:szCs w:val="20"/>
    </w:rPr>
  </w:style>
  <w:style w:type="character" w:customStyle="1" w:styleId="Char">
    <w:name w:val="批注文字 Char"/>
    <w:link w:val="a3"/>
    <w:uiPriority w:val="99"/>
    <w:semiHidden/>
    <w:locked/>
    <w:rsid w:val="00A0031F"/>
    <w:rPr>
      <w:kern w:val="0"/>
      <w:sz w:val="22"/>
      <w:lang w:eastAsia="en-US"/>
    </w:rPr>
  </w:style>
  <w:style w:type="paragraph" w:styleId="a4">
    <w:name w:val="annotation subject"/>
    <w:basedOn w:val="a3"/>
    <w:next w:val="a3"/>
    <w:link w:val="Char0"/>
    <w:uiPriority w:val="99"/>
    <w:semiHidden/>
    <w:locked/>
    <w:rsid w:val="00A0031F"/>
    <w:rPr>
      <w:b/>
    </w:rPr>
  </w:style>
  <w:style w:type="character" w:customStyle="1" w:styleId="Char0">
    <w:name w:val="批注主题 Char"/>
    <w:link w:val="a4"/>
    <w:uiPriority w:val="99"/>
    <w:semiHidden/>
    <w:locked/>
    <w:rsid w:val="00A0031F"/>
    <w:rPr>
      <w:b/>
      <w:kern w:val="0"/>
      <w:sz w:val="22"/>
      <w:lang w:eastAsia="en-US"/>
    </w:rPr>
  </w:style>
  <w:style w:type="paragraph" w:styleId="a5">
    <w:name w:val="Body Text"/>
    <w:basedOn w:val="a"/>
    <w:link w:val="Char1"/>
    <w:uiPriority w:val="99"/>
    <w:locked/>
    <w:rsid w:val="00A0031F"/>
    <w:pPr>
      <w:spacing w:after="120"/>
    </w:pPr>
    <w:rPr>
      <w:rFonts w:ascii="Times New Roman" w:hAnsi="Times New Roman" w:cs="Times New Roman"/>
      <w:szCs w:val="20"/>
    </w:rPr>
  </w:style>
  <w:style w:type="character" w:customStyle="1" w:styleId="Char1">
    <w:name w:val="正文文本 Char"/>
    <w:link w:val="a5"/>
    <w:uiPriority w:val="99"/>
    <w:semiHidden/>
    <w:locked/>
    <w:rsid w:val="00A0031F"/>
    <w:rPr>
      <w:sz w:val="22"/>
      <w:lang w:eastAsia="en-US"/>
    </w:rPr>
  </w:style>
  <w:style w:type="paragraph" w:styleId="a6">
    <w:name w:val="Date"/>
    <w:basedOn w:val="a"/>
    <w:next w:val="a"/>
    <w:link w:val="Char2"/>
    <w:uiPriority w:val="99"/>
    <w:semiHidden/>
    <w:rsid w:val="00A0031F"/>
    <w:pPr>
      <w:ind w:leftChars="2500" w:left="100"/>
    </w:pPr>
    <w:rPr>
      <w:rFonts w:ascii="Times New Roman" w:hAnsi="Times New Roman" w:cs="Times New Roman"/>
      <w:szCs w:val="20"/>
    </w:rPr>
  </w:style>
  <w:style w:type="character" w:customStyle="1" w:styleId="Char2">
    <w:name w:val="日期 Char"/>
    <w:link w:val="a6"/>
    <w:uiPriority w:val="99"/>
    <w:semiHidden/>
    <w:locked/>
    <w:rsid w:val="00A0031F"/>
    <w:rPr>
      <w:sz w:val="22"/>
      <w:lang w:eastAsia="en-US"/>
    </w:rPr>
  </w:style>
  <w:style w:type="paragraph" w:styleId="a7">
    <w:name w:val="endnote text"/>
    <w:basedOn w:val="a"/>
    <w:link w:val="Char3"/>
    <w:uiPriority w:val="99"/>
    <w:semiHidden/>
    <w:locked/>
    <w:rsid w:val="00A0031F"/>
    <w:pPr>
      <w:snapToGrid w:val="0"/>
    </w:pPr>
    <w:rPr>
      <w:rFonts w:ascii="Times New Roman" w:hAnsi="Times New Roman" w:cs="Times New Roman"/>
      <w:szCs w:val="20"/>
    </w:rPr>
  </w:style>
  <w:style w:type="character" w:customStyle="1" w:styleId="Char3">
    <w:name w:val="尾注文本 Char"/>
    <w:link w:val="a7"/>
    <w:uiPriority w:val="99"/>
    <w:semiHidden/>
    <w:locked/>
    <w:rsid w:val="00A0031F"/>
    <w:rPr>
      <w:sz w:val="22"/>
      <w:lang w:eastAsia="en-US"/>
    </w:rPr>
  </w:style>
  <w:style w:type="paragraph" w:styleId="a8">
    <w:name w:val="Balloon Text"/>
    <w:basedOn w:val="a"/>
    <w:link w:val="Char4"/>
    <w:uiPriority w:val="99"/>
    <w:semiHidden/>
    <w:rsid w:val="00A0031F"/>
    <w:pPr>
      <w:spacing w:after="0"/>
    </w:pPr>
    <w:rPr>
      <w:rFonts w:ascii="Times New Roman" w:hAnsi="Times New Roman" w:cs="Times New Roman"/>
      <w:sz w:val="18"/>
      <w:szCs w:val="20"/>
    </w:rPr>
  </w:style>
  <w:style w:type="character" w:customStyle="1" w:styleId="Char4">
    <w:name w:val="批注框文本 Char"/>
    <w:link w:val="a8"/>
    <w:uiPriority w:val="99"/>
    <w:semiHidden/>
    <w:locked/>
    <w:rsid w:val="00A0031F"/>
    <w:rPr>
      <w:sz w:val="18"/>
      <w:lang w:eastAsia="en-US"/>
    </w:rPr>
  </w:style>
  <w:style w:type="paragraph" w:styleId="a9">
    <w:name w:val="footer"/>
    <w:basedOn w:val="a"/>
    <w:link w:val="Char5"/>
    <w:uiPriority w:val="99"/>
    <w:rsid w:val="00A0031F"/>
    <w:pPr>
      <w:tabs>
        <w:tab w:val="center" w:pos="4153"/>
        <w:tab w:val="right" w:pos="8306"/>
      </w:tabs>
      <w:snapToGrid w:val="0"/>
    </w:pPr>
    <w:rPr>
      <w:rFonts w:ascii="Times New Roman" w:hAnsi="Times New Roman" w:cs="Times New Roman"/>
      <w:sz w:val="18"/>
      <w:szCs w:val="20"/>
    </w:rPr>
  </w:style>
  <w:style w:type="character" w:customStyle="1" w:styleId="Char5">
    <w:name w:val="页脚 Char"/>
    <w:link w:val="a9"/>
    <w:uiPriority w:val="99"/>
    <w:locked/>
    <w:rsid w:val="00A0031F"/>
    <w:rPr>
      <w:kern w:val="0"/>
      <w:sz w:val="18"/>
      <w:lang w:eastAsia="en-US"/>
    </w:rPr>
  </w:style>
  <w:style w:type="paragraph" w:styleId="aa">
    <w:name w:val="header"/>
    <w:basedOn w:val="a"/>
    <w:link w:val="Char6"/>
    <w:uiPriority w:val="99"/>
    <w:rsid w:val="00A0031F"/>
    <w:pPr>
      <w:pBdr>
        <w:bottom w:val="single" w:sz="6" w:space="1" w:color="auto"/>
      </w:pBdr>
      <w:tabs>
        <w:tab w:val="center" w:pos="4153"/>
        <w:tab w:val="right" w:pos="8306"/>
      </w:tabs>
      <w:snapToGrid w:val="0"/>
      <w:jc w:val="center"/>
    </w:pPr>
    <w:rPr>
      <w:rFonts w:ascii="Times New Roman" w:hAnsi="Times New Roman" w:cs="Times New Roman"/>
      <w:sz w:val="18"/>
      <w:szCs w:val="20"/>
    </w:rPr>
  </w:style>
  <w:style w:type="character" w:customStyle="1" w:styleId="Char6">
    <w:name w:val="页眉 Char"/>
    <w:link w:val="aa"/>
    <w:uiPriority w:val="99"/>
    <w:locked/>
    <w:rsid w:val="00A0031F"/>
    <w:rPr>
      <w:kern w:val="0"/>
      <w:sz w:val="18"/>
      <w:lang w:eastAsia="en-US"/>
    </w:rPr>
  </w:style>
  <w:style w:type="paragraph" w:styleId="10">
    <w:name w:val="toc 1"/>
    <w:basedOn w:val="a"/>
    <w:next w:val="a"/>
    <w:uiPriority w:val="39"/>
    <w:locked/>
    <w:rsid w:val="00A0031F"/>
    <w:pPr>
      <w:tabs>
        <w:tab w:val="center" w:pos="8041"/>
      </w:tabs>
      <w:snapToGrid w:val="0"/>
      <w:spacing w:after="0" w:line="396" w:lineRule="auto"/>
    </w:pPr>
    <w:rPr>
      <w:rFonts w:ascii="Times New Roman" w:eastAsia="仿宋_GB2312" w:hAnsi="Times New Roman" w:cs="Times New Roman"/>
      <w:lang w:eastAsia="zh-CN"/>
    </w:rPr>
  </w:style>
  <w:style w:type="paragraph" w:styleId="ab">
    <w:name w:val="footnote text"/>
    <w:basedOn w:val="a"/>
    <w:link w:val="Char7"/>
    <w:uiPriority w:val="99"/>
    <w:semiHidden/>
    <w:rsid w:val="00A0031F"/>
    <w:pPr>
      <w:snapToGrid w:val="0"/>
    </w:pPr>
    <w:rPr>
      <w:rFonts w:ascii="Times New Roman" w:hAnsi="Times New Roman" w:cs="Times New Roman"/>
      <w:sz w:val="18"/>
      <w:szCs w:val="20"/>
    </w:rPr>
  </w:style>
  <w:style w:type="character" w:customStyle="1" w:styleId="Char7">
    <w:name w:val="脚注文本 Char"/>
    <w:link w:val="ab"/>
    <w:uiPriority w:val="99"/>
    <w:semiHidden/>
    <w:locked/>
    <w:rsid w:val="00A0031F"/>
    <w:rPr>
      <w:sz w:val="18"/>
      <w:lang w:eastAsia="en-US"/>
    </w:rPr>
  </w:style>
  <w:style w:type="paragraph" w:styleId="20">
    <w:name w:val="toc 2"/>
    <w:basedOn w:val="a"/>
    <w:next w:val="a"/>
    <w:uiPriority w:val="39"/>
    <w:locked/>
    <w:rsid w:val="00A0031F"/>
    <w:pPr>
      <w:ind w:leftChars="200" w:left="420"/>
    </w:pPr>
  </w:style>
  <w:style w:type="paragraph" w:styleId="ac">
    <w:name w:val="Normal (Web)"/>
    <w:basedOn w:val="a"/>
    <w:uiPriority w:val="99"/>
    <w:rsid w:val="00A0031F"/>
    <w:pPr>
      <w:spacing w:before="100" w:beforeAutospacing="1" w:after="100" w:afterAutospacing="1"/>
    </w:pPr>
    <w:rPr>
      <w:rFonts w:ascii="宋体" w:hAnsi="宋体" w:cs="宋体"/>
      <w:sz w:val="24"/>
      <w:szCs w:val="24"/>
      <w:lang w:eastAsia="zh-CN"/>
    </w:rPr>
  </w:style>
  <w:style w:type="character" w:styleId="ad">
    <w:name w:val="Strong"/>
    <w:uiPriority w:val="22"/>
    <w:qFormat/>
    <w:locked/>
    <w:rsid w:val="00A0031F"/>
    <w:rPr>
      <w:rFonts w:cs="Times New Roman"/>
      <w:b/>
    </w:rPr>
  </w:style>
  <w:style w:type="character" w:styleId="ae">
    <w:name w:val="endnote reference"/>
    <w:uiPriority w:val="99"/>
    <w:semiHidden/>
    <w:rsid w:val="00A0031F"/>
    <w:rPr>
      <w:rFonts w:cs="Times New Roman"/>
      <w:vertAlign w:val="superscript"/>
    </w:rPr>
  </w:style>
  <w:style w:type="character" w:styleId="af">
    <w:name w:val="page number"/>
    <w:uiPriority w:val="99"/>
    <w:locked/>
    <w:rsid w:val="00A0031F"/>
    <w:rPr>
      <w:rFonts w:cs="Times New Roman"/>
    </w:rPr>
  </w:style>
  <w:style w:type="character" w:styleId="af0">
    <w:name w:val="FollowedHyperlink"/>
    <w:uiPriority w:val="99"/>
    <w:locked/>
    <w:rsid w:val="00A0031F"/>
    <w:rPr>
      <w:rFonts w:cs="Times New Roman"/>
      <w:color w:val="333333"/>
      <w:u w:val="none"/>
    </w:rPr>
  </w:style>
  <w:style w:type="character" w:styleId="af1">
    <w:name w:val="Emphasis"/>
    <w:uiPriority w:val="20"/>
    <w:qFormat/>
    <w:locked/>
    <w:rsid w:val="00A0031F"/>
    <w:rPr>
      <w:rFonts w:cs="Times New Roman"/>
      <w:color w:val="auto"/>
    </w:rPr>
  </w:style>
  <w:style w:type="character" w:styleId="af2">
    <w:name w:val="Hyperlink"/>
    <w:uiPriority w:val="99"/>
    <w:rsid w:val="00A0031F"/>
    <w:rPr>
      <w:rFonts w:cs="Times New Roman"/>
      <w:color w:val="0000FF"/>
      <w:u w:val="single"/>
    </w:rPr>
  </w:style>
  <w:style w:type="character" w:styleId="af3">
    <w:name w:val="annotation reference"/>
    <w:uiPriority w:val="99"/>
    <w:semiHidden/>
    <w:locked/>
    <w:rsid w:val="00A0031F"/>
    <w:rPr>
      <w:rFonts w:cs="Times New Roman"/>
      <w:sz w:val="21"/>
    </w:rPr>
  </w:style>
  <w:style w:type="character" w:styleId="af4">
    <w:name w:val="footnote reference"/>
    <w:uiPriority w:val="99"/>
    <w:semiHidden/>
    <w:rsid w:val="00A0031F"/>
    <w:rPr>
      <w:rFonts w:cs="Times New Roman"/>
      <w:vertAlign w:val="superscript"/>
    </w:rPr>
  </w:style>
  <w:style w:type="table" w:styleId="af5">
    <w:name w:val="Table Grid"/>
    <w:basedOn w:val="a1"/>
    <w:uiPriority w:val="99"/>
    <w:rsid w:val="00A00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99"/>
    <w:rsid w:val="00A0031F"/>
    <w:pPr>
      <w:widowControl w:val="0"/>
      <w:spacing w:after="0"/>
      <w:ind w:firstLineChars="200" w:firstLine="420"/>
      <w:jc w:val="both"/>
    </w:pPr>
    <w:rPr>
      <w:rFonts w:ascii="Times New Roman" w:hAnsi="Times New Roman" w:cs="Times New Roman"/>
      <w:kern w:val="2"/>
      <w:sz w:val="21"/>
      <w:szCs w:val="21"/>
      <w:lang w:eastAsia="zh-CN"/>
    </w:rPr>
  </w:style>
  <w:style w:type="paragraph" w:customStyle="1" w:styleId="12">
    <w:name w:val="无间隔1"/>
    <w:link w:val="NoSpacingChar"/>
    <w:uiPriority w:val="99"/>
    <w:rsid w:val="00A0031F"/>
    <w:rPr>
      <w:kern w:val="2"/>
      <w:sz w:val="22"/>
      <w:szCs w:val="22"/>
    </w:rPr>
  </w:style>
  <w:style w:type="paragraph" w:customStyle="1" w:styleId="21">
    <w:name w:val="列出段落2"/>
    <w:basedOn w:val="a"/>
    <w:uiPriority w:val="99"/>
    <w:rsid w:val="00A0031F"/>
    <w:pPr>
      <w:widowControl w:val="0"/>
      <w:spacing w:after="0"/>
      <w:ind w:firstLineChars="200" w:firstLine="420"/>
      <w:jc w:val="both"/>
    </w:pPr>
    <w:rPr>
      <w:rFonts w:ascii="Times New Roman" w:hAnsi="Times New Roman" w:cs="Times New Roman"/>
      <w:kern w:val="2"/>
      <w:sz w:val="21"/>
      <w:szCs w:val="21"/>
      <w:lang w:eastAsia="zh-CN"/>
    </w:rPr>
  </w:style>
  <w:style w:type="paragraph" w:customStyle="1" w:styleId="af6">
    <w:name w:val="摘要"/>
    <w:basedOn w:val="a5"/>
    <w:next w:val="af7"/>
    <w:uiPriority w:val="99"/>
    <w:rsid w:val="00A0031F"/>
  </w:style>
  <w:style w:type="paragraph" w:customStyle="1" w:styleId="af7">
    <w:name w:val="关键词"/>
    <w:basedOn w:val="af6"/>
    <w:next w:val="af8"/>
    <w:uiPriority w:val="99"/>
    <w:rsid w:val="00A0031F"/>
    <w:pPr>
      <w:widowControl w:val="0"/>
      <w:tabs>
        <w:tab w:val="left" w:pos="798"/>
      </w:tabs>
      <w:overflowPunct w:val="0"/>
      <w:adjustRightInd w:val="0"/>
      <w:spacing w:after="0"/>
      <w:ind w:left="429" w:hangingChars="429" w:hanging="429"/>
      <w:jc w:val="both"/>
    </w:pPr>
    <w:rPr>
      <w:rFonts w:eastAsia="楷体_GB2312"/>
      <w:kern w:val="2"/>
      <w:sz w:val="18"/>
      <w:lang w:eastAsia="zh-CN"/>
    </w:rPr>
  </w:style>
  <w:style w:type="paragraph" w:customStyle="1" w:styleId="af8">
    <w:name w:val="分类号"/>
    <w:basedOn w:val="a"/>
    <w:next w:val="a5"/>
    <w:uiPriority w:val="99"/>
    <w:rsid w:val="00A0031F"/>
    <w:pPr>
      <w:tabs>
        <w:tab w:val="left" w:pos="1233"/>
      </w:tabs>
      <w:spacing w:after="320"/>
      <w:jc w:val="both"/>
    </w:pPr>
    <w:rPr>
      <w:rFonts w:ascii="Times New Roman" w:eastAsia="黑体" w:hAnsi="Times New Roman" w:cs="Times New Roman"/>
      <w:iCs/>
      <w:sz w:val="18"/>
      <w:szCs w:val="20"/>
      <w:lang w:eastAsia="zh-CN"/>
    </w:rPr>
  </w:style>
  <w:style w:type="paragraph" w:customStyle="1" w:styleId="TextofReference">
    <w:name w:val="Text of Reference"/>
    <w:uiPriority w:val="99"/>
    <w:rsid w:val="00A0031F"/>
    <w:pPr>
      <w:spacing w:line="260" w:lineRule="exact"/>
      <w:jc w:val="both"/>
    </w:pPr>
    <w:rPr>
      <w:sz w:val="15"/>
    </w:rPr>
  </w:style>
  <w:style w:type="paragraph" w:customStyle="1" w:styleId="xl42">
    <w:name w:val="xl42"/>
    <w:basedOn w:val="a"/>
    <w:uiPriority w:val="99"/>
    <w:rsid w:val="00A0031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1"/>
      <w:szCs w:val="21"/>
      <w:lang w:eastAsia="zh-CN"/>
    </w:rPr>
  </w:style>
  <w:style w:type="paragraph" w:customStyle="1" w:styleId="af9">
    <w:name w:val="单位"/>
    <w:uiPriority w:val="99"/>
    <w:rsid w:val="00A0031F"/>
    <w:pPr>
      <w:ind w:left="70" w:hangingChars="70" w:hanging="70"/>
      <w:jc w:val="both"/>
    </w:pPr>
    <w:rPr>
      <w:sz w:val="17"/>
    </w:rPr>
  </w:style>
  <w:style w:type="paragraph" w:customStyle="1" w:styleId="Reference">
    <w:name w:val="Reference"/>
    <w:basedOn w:val="a"/>
    <w:next w:val="TextofReference"/>
    <w:uiPriority w:val="99"/>
    <w:rsid w:val="00A0031F"/>
    <w:pPr>
      <w:widowControl w:val="0"/>
      <w:overflowPunct w:val="0"/>
      <w:snapToGrid w:val="0"/>
      <w:spacing w:before="280" w:after="0"/>
      <w:outlineLvl w:val="0"/>
    </w:pPr>
    <w:rPr>
      <w:rFonts w:ascii="Times New Roman" w:eastAsia="黑体" w:hAnsi="Times New Roman" w:cs="Times New Roman"/>
      <w:b/>
      <w:kern w:val="2"/>
      <w:sz w:val="18"/>
      <w:szCs w:val="20"/>
      <w:lang w:eastAsia="zh-CN"/>
    </w:rPr>
  </w:style>
  <w:style w:type="paragraph" w:customStyle="1" w:styleId="customunionstyle">
    <w:name w:val="custom_unionstyle"/>
    <w:basedOn w:val="a"/>
    <w:uiPriority w:val="99"/>
    <w:rsid w:val="00A0031F"/>
    <w:pPr>
      <w:spacing w:before="100" w:beforeAutospacing="1" w:after="100" w:afterAutospacing="1"/>
    </w:pPr>
    <w:rPr>
      <w:rFonts w:ascii="宋体" w:hAnsi="宋体" w:cs="宋体"/>
      <w:sz w:val="24"/>
      <w:szCs w:val="24"/>
      <w:lang w:eastAsia="zh-CN"/>
    </w:rPr>
  </w:style>
  <w:style w:type="paragraph" w:customStyle="1" w:styleId="30">
    <w:name w:val="列出段落3"/>
    <w:basedOn w:val="a"/>
    <w:uiPriority w:val="99"/>
    <w:rsid w:val="00A0031F"/>
    <w:pPr>
      <w:widowControl w:val="0"/>
      <w:spacing w:after="0"/>
      <w:ind w:firstLineChars="200" w:firstLine="420"/>
      <w:jc w:val="both"/>
    </w:pPr>
    <w:rPr>
      <w:rFonts w:cs="Times New Roman"/>
      <w:kern w:val="2"/>
      <w:sz w:val="21"/>
      <w:lang w:eastAsia="zh-CN"/>
    </w:rPr>
  </w:style>
  <w:style w:type="paragraph" w:customStyle="1" w:styleId="TOC1">
    <w:name w:val="TOC 标题1"/>
    <w:basedOn w:val="1"/>
    <w:next w:val="a"/>
    <w:uiPriority w:val="99"/>
    <w:rsid w:val="00A0031F"/>
    <w:pPr>
      <w:snapToGrid/>
      <w:spacing w:before="480" w:after="0" w:line="276" w:lineRule="auto"/>
      <w:jc w:val="left"/>
      <w:outlineLvl w:val="9"/>
    </w:pPr>
    <w:rPr>
      <w:rFonts w:ascii="Cambria" w:eastAsia="宋体" w:hAnsi="Cambria"/>
      <w:bCs/>
      <w:color w:val="365F91"/>
      <w:kern w:val="0"/>
      <w:sz w:val="28"/>
      <w:szCs w:val="28"/>
      <w:lang w:eastAsia="zh-CN"/>
    </w:rPr>
  </w:style>
  <w:style w:type="character" w:customStyle="1" w:styleId="NoSpacingChar">
    <w:name w:val="No Spacing Char"/>
    <w:link w:val="12"/>
    <w:uiPriority w:val="99"/>
    <w:locked/>
    <w:rsid w:val="00A0031F"/>
    <w:rPr>
      <w:kern w:val="2"/>
      <w:sz w:val="22"/>
      <w:szCs w:val="22"/>
      <w:lang w:val="en-US" w:eastAsia="zh-CN" w:bidi="ar-SA"/>
    </w:rPr>
  </w:style>
  <w:style w:type="character" w:customStyle="1" w:styleId="style11">
    <w:name w:val="style11"/>
    <w:uiPriority w:val="99"/>
    <w:rsid w:val="00A0031F"/>
    <w:rPr>
      <w:rFonts w:ascii="宋体" w:eastAsia="宋体"/>
      <w:b/>
      <w:color w:val="auto"/>
      <w:sz w:val="24"/>
      <w:lang w:val="en-US" w:eastAsia="zh-CN"/>
    </w:rPr>
  </w:style>
  <w:style w:type="character" w:customStyle="1" w:styleId="13">
    <w:name w:val="日期1"/>
    <w:uiPriority w:val="99"/>
    <w:rsid w:val="00A0031F"/>
    <w:rPr>
      <w:sz w:val="21"/>
    </w:rPr>
  </w:style>
  <w:style w:type="character" w:customStyle="1" w:styleId="text-blue">
    <w:name w:val="text-blue"/>
    <w:rsid w:val="00A0031F"/>
  </w:style>
  <w:style w:type="character" w:customStyle="1" w:styleId="on">
    <w:name w:val="on"/>
    <w:uiPriority w:val="99"/>
    <w:rsid w:val="00A0031F"/>
  </w:style>
  <w:style w:type="paragraph" w:styleId="afa">
    <w:name w:val="List Paragraph"/>
    <w:basedOn w:val="a"/>
    <w:uiPriority w:val="34"/>
    <w:qFormat/>
    <w:rsid w:val="00851E10"/>
    <w:pPr>
      <w:widowControl w:val="0"/>
      <w:spacing w:after="0"/>
      <w:ind w:firstLineChars="200" w:firstLine="420"/>
      <w:jc w:val="both"/>
    </w:pPr>
    <w:rPr>
      <w:rFonts w:cs="Times New Roman"/>
      <w:kern w:val="2"/>
      <w:sz w:val="21"/>
      <w:lang w:eastAsia="zh-CN"/>
    </w:rPr>
  </w:style>
  <w:style w:type="paragraph" w:styleId="TOC">
    <w:name w:val="TOC Heading"/>
    <w:basedOn w:val="1"/>
    <w:next w:val="a"/>
    <w:uiPriority w:val="39"/>
    <w:qFormat/>
    <w:rsid w:val="00EB1BF8"/>
    <w:pPr>
      <w:snapToGrid/>
      <w:spacing w:before="480" w:after="0" w:line="276" w:lineRule="auto"/>
      <w:jc w:val="left"/>
      <w:outlineLvl w:val="9"/>
    </w:pPr>
    <w:rPr>
      <w:rFonts w:ascii="Cambria" w:eastAsia="宋体" w:hAnsi="Cambria"/>
      <w:bCs/>
      <w:color w:val="365F91"/>
      <w:kern w:val="0"/>
      <w:sz w:val="28"/>
      <w:szCs w:val="28"/>
      <w:lang w:eastAsia="zh-CN"/>
    </w:rPr>
  </w:style>
  <w:style w:type="paragraph" w:styleId="31">
    <w:name w:val="toc 3"/>
    <w:basedOn w:val="a"/>
    <w:next w:val="a"/>
    <w:autoRedefine/>
    <w:uiPriority w:val="99"/>
    <w:rsid w:val="00EB1BF8"/>
    <w:pPr>
      <w:spacing w:after="100" w:line="276" w:lineRule="auto"/>
      <w:ind w:left="440"/>
    </w:pPr>
    <w:rPr>
      <w:rFonts w:cs="Times New Roman"/>
      <w:lang w:eastAsia="zh-CN"/>
    </w:rPr>
  </w:style>
  <w:style w:type="paragraph" w:styleId="afb">
    <w:name w:val="Title"/>
    <w:basedOn w:val="a"/>
    <w:next w:val="a"/>
    <w:link w:val="Char8"/>
    <w:qFormat/>
    <w:locked/>
    <w:rsid w:val="00AA6634"/>
    <w:pPr>
      <w:widowControl w:val="0"/>
      <w:spacing w:before="240" w:after="60"/>
      <w:jc w:val="center"/>
      <w:outlineLvl w:val="0"/>
    </w:pPr>
    <w:rPr>
      <w:rFonts w:ascii="Cambria" w:hAnsi="Cambria" w:cs="Times New Roman"/>
      <w:b/>
      <w:kern w:val="2"/>
      <w:sz w:val="32"/>
      <w:szCs w:val="20"/>
    </w:rPr>
  </w:style>
  <w:style w:type="character" w:customStyle="1" w:styleId="Char8">
    <w:name w:val="标题 Char"/>
    <w:link w:val="afb"/>
    <w:uiPriority w:val="99"/>
    <w:locked/>
    <w:rsid w:val="00AA6634"/>
    <w:rPr>
      <w:rFonts w:ascii="Cambria" w:hAnsi="Cambria"/>
      <w:b/>
      <w:kern w:val="2"/>
      <w:sz w:val="32"/>
    </w:rPr>
  </w:style>
  <w:style w:type="paragraph" w:styleId="afc">
    <w:name w:val="Subtitle"/>
    <w:basedOn w:val="a"/>
    <w:next w:val="a"/>
    <w:link w:val="Char9"/>
    <w:uiPriority w:val="99"/>
    <w:qFormat/>
    <w:locked/>
    <w:rsid w:val="00AA6634"/>
    <w:pPr>
      <w:spacing w:before="240" w:after="60" w:line="312" w:lineRule="auto"/>
      <w:jc w:val="center"/>
      <w:outlineLvl w:val="1"/>
    </w:pPr>
    <w:rPr>
      <w:rFonts w:ascii="Cambria" w:hAnsi="Cambria" w:cs="Times New Roman"/>
      <w:b/>
      <w:kern w:val="28"/>
      <w:sz w:val="32"/>
      <w:szCs w:val="20"/>
    </w:rPr>
  </w:style>
  <w:style w:type="character" w:customStyle="1" w:styleId="Char9">
    <w:name w:val="副标题 Char"/>
    <w:link w:val="afc"/>
    <w:uiPriority w:val="99"/>
    <w:locked/>
    <w:rsid w:val="00AA6634"/>
    <w:rPr>
      <w:rFonts w:ascii="Cambria" w:hAnsi="Cambria"/>
      <w:b/>
      <w:kern w:val="28"/>
      <w:sz w:val="32"/>
      <w:lang w:eastAsia="en-US"/>
    </w:rPr>
  </w:style>
  <w:style w:type="character" w:customStyle="1" w:styleId="articletitle">
    <w:name w:val="article_title"/>
    <w:rsid w:val="009C0E31"/>
  </w:style>
  <w:style w:type="character" w:customStyle="1" w:styleId="apple-converted-space">
    <w:name w:val="apple-converted-space"/>
    <w:rsid w:val="003C7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06575">
      <w:bodyDiv w:val="1"/>
      <w:marLeft w:val="0"/>
      <w:marRight w:val="0"/>
      <w:marTop w:val="0"/>
      <w:marBottom w:val="0"/>
      <w:divBdr>
        <w:top w:val="none" w:sz="0" w:space="0" w:color="auto"/>
        <w:left w:val="none" w:sz="0" w:space="0" w:color="auto"/>
        <w:bottom w:val="none" w:sz="0" w:space="0" w:color="auto"/>
        <w:right w:val="none" w:sz="0" w:space="0" w:color="auto"/>
      </w:divBdr>
    </w:div>
    <w:div w:id="230427228">
      <w:bodyDiv w:val="1"/>
      <w:marLeft w:val="0"/>
      <w:marRight w:val="0"/>
      <w:marTop w:val="0"/>
      <w:marBottom w:val="0"/>
      <w:divBdr>
        <w:top w:val="none" w:sz="0" w:space="0" w:color="auto"/>
        <w:left w:val="none" w:sz="0" w:space="0" w:color="auto"/>
        <w:bottom w:val="none" w:sz="0" w:space="0" w:color="auto"/>
        <w:right w:val="none" w:sz="0" w:space="0" w:color="auto"/>
      </w:divBdr>
    </w:div>
    <w:div w:id="434983837">
      <w:bodyDiv w:val="1"/>
      <w:marLeft w:val="0"/>
      <w:marRight w:val="0"/>
      <w:marTop w:val="0"/>
      <w:marBottom w:val="0"/>
      <w:divBdr>
        <w:top w:val="none" w:sz="0" w:space="0" w:color="auto"/>
        <w:left w:val="none" w:sz="0" w:space="0" w:color="auto"/>
        <w:bottom w:val="none" w:sz="0" w:space="0" w:color="auto"/>
        <w:right w:val="none" w:sz="0" w:space="0" w:color="auto"/>
      </w:divBdr>
    </w:div>
    <w:div w:id="471366356">
      <w:bodyDiv w:val="1"/>
      <w:marLeft w:val="0"/>
      <w:marRight w:val="0"/>
      <w:marTop w:val="0"/>
      <w:marBottom w:val="0"/>
      <w:divBdr>
        <w:top w:val="none" w:sz="0" w:space="0" w:color="auto"/>
        <w:left w:val="none" w:sz="0" w:space="0" w:color="auto"/>
        <w:bottom w:val="none" w:sz="0" w:space="0" w:color="auto"/>
        <w:right w:val="none" w:sz="0" w:space="0" w:color="auto"/>
      </w:divBdr>
    </w:div>
    <w:div w:id="557859213">
      <w:bodyDiv w:val="1"/>
      <w:marLeft w:val="0"/>
      <w:marRight w:val="0"/>
      <w:marTop w:val="0"/>
      <w:marBottom w:val="0"/>
      <w:divBdr>
        <w:top w:val="none" w:sz="0" w:space="0" w:color="auto"/>
        <w:left w:val="none" w:sz="0" w:space="0" w:color="auto"/>
        <w:bottom w:val="none" w:sz="0" w:space="0" w:color="auto"/>
        <w:right w:val="none" w:sz="0" w:space="0" w:color="auto"/>
      </w:divBdr>
    </w:div>
    <w:div w:id="565575760">
      <w:bodyDiv w:val="1"/>
      <w:marLeft w:val="0"/>
      <w:marRight w:val="0"/>
      <w:marTop w:val="0"/>
      <w:marBottom w:val="0"/>
      <w:divBdr>
        <w:top w:val="none" w:sz="0" w:space="0" w:color="auto"/>
        <w:left w:val="none" w:sz="0" w:space="0" w:color="auto"/>
        <w:bottom w:val="none" w:sz="0" w:space="0" w:color="auto"/>
        <w:right w:val="none" w:sz="0" w:space="0" w:color="auto"/>
      </w:divBdr>
      <w:divsChild>
        <w:div w:id="1875771449">
          <w:marLeft w:val="0"/>
          <w:marRight w:val="0"/>
          <w:marTop w:val="0"/>
          <w:marBottom w:val="0"/>
          <w:divBdr>
            <w:top w:val="none" w:sz="0" w:space="0" w:color="auto"/>
            <w:left w:val="none" w:sz="0" w:space="0" w:color="auto"/>
            <w:bottom w:val="none" w:sz="0" w:space="0" w:color="auto"/>
            <w:right w:val="none" w:sz="0" w:space="0" w:color="auto"/>
          </w:divBdr>
          <w:divsChild>
            <w:div w:id="1489328027">
              <w:marLeft w:val="0"/>
              <w:marRight w:val="0"/>
              <w:marTop w:val="0"/>
              <w:marBottom w:val="0"/>
              <w:divBdr>
                <w:top w:val="none" w:sz="0" w:space="0" w:color="auto"/>
                <w:left w:val="none" w:sz="0" w:space="0" w:color="auto"/>
                <w:bottom w:val="none" w:sz="0" w:space="0" w:color="auto"/>
                <w:right w:val="none" w:sz="0" w:space="0" w:color="auto"/>
              </w:divBdr>
              <w:divsChild>
                <w:div w:id="8471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63822">
      <w:bodyDiv w:val="1"/>
      <w:marLeft w:val="0"/>
      <w:marRight w:val="0"/>
      <w:marTop w:val="0"/>
      <w:marBottom w:val="0"/>
      <w:divBdr>
        <w:top w:val="none" w:sz="0" w:space="0" w:color="auto"/>
        <w:left w:val="none" w:sz="0" w:space="0" w:color="auto"/>
        <w:bottom w:val="none" w:sz="0" w:space="0" w:color="auto"/>
        <w:right w:val="none" w:sz="0" w:space="0" w:color="auto"/>
      </w:divBdr>
    </w:div>
    <w:div w:id="598417787">
      <w:bodyDiv w:val="1"/>
      <w:marLeft w:val="0"/>
      <w:marRight w:val="0"/>
      <w:marTop w:val="0"/>
      <w:marBottom w:val="0"/>
      <w:divBdr>
        <w:top w:val="none" w:sz="0" w:space="0" w:color="auto"/>
        <w:left w:val="none" w:sz="0" w:space="0" w:color="auto"/>
        <w:bottom w:val="none" w:sz="0" w:space="0" w:color="auto"/>
        <w:right w:val="none" w:sz="0" w:space="0" w:color="auto"/>
      </w:divBdr>
      <w:divsChild>
        <w:div w:id="179592059">
          <w:marLeft w:val="0"/>
          <w:marRight w:val="0"/>
          <w:marTop w:val="0"/>
          <w:marBottom w:val="0"/>
          <w:divBdr>
            <w:top w:val="none" w:sz="0" w:space="0" w:color="auto"/>
            <w:left w:val="none" w:sz="0" w:space="0" w:color="auto"/>
            <w:bottom w:val="none" w:sz="0" w:space="0" w:color="auto"/>
            <w:right w:val="none" w:sz="0" w:space="0" w:color="auto"/>
          </w:divBdr>
          <w:divsChild>
            <w:div w:id="169107660">
              <w:marLeft w:val="0"/>
              <w:marRight w:val="0"/>
              <w:marTop w:val="0"/>
              <w:marBottom w:val="0"/>
              <w:divBdr>
                <w:top w:val="none" w:sz="0" w:space="0" w:color="auto"/>
                <w:left w:val="none" w:sz="0" w:space="0" w:color="auto"/>
                <w:bottom w:val="none" w:sz="0" w:space="0" w:color="auto"/>
                <w:right w:val="none" w:sz="0" w:space="0" w:color="auto"/>
              </w:divBdr>
              <w:divsChild>
                <w:div w:id="502203913">
                  <w:marLeft w:val="0"/>
                  <w:marRight w:val="0"/>
                  <w:marTop w:val="0"/>
                  <w:marBottom w:val="0"/>
                  <w:divBdr>
                    <w:top w:val="none" w:sz="0" w:space="0" w:color="auto"/>
                    <w:left w:val="none" w:sz="0" w:space="0" w:color="auto"/>
                    <w:bottom w:val="none" w:sz="0" w:space="0" w:color="auto"/>
                    <w:right w:val="none" w:sz="0" w:space="0" w:color="auto"/>
                  </w:divBdr>
                  <w:divsChild>
                    <w:div w:id="1320354083">
                      <w:marLeft w:val="0"/>
                      <w:marRight w:val="0"/>
                      <w:marTop w:val="0"/>
                      <w:marBottom w:val="0"/>
                      <w:divBdr>
                        <w:top w:val="none" w:sz="0" w:space="0" w:color="auto"/>
                        <w:left w:val="none" w:sz="0" w:space="0" w:color="auto"/>
                        <w:bottom w:val="none" w:sz="0" w:space="0" w:color="auto"/>
                        <w:right w:val="none" w:sz="0" w:space="0" w:color="auto"/>
                      </w:divBdr>
                      <w:divsChild>
                        <w:div w:id="7341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04538">
      <w:bodyDiv w:val="1"/>
      <w:marLeft w:val="0"/>
      <w:marRight w:val="0"/>
      <w:marTop w:val="0"/>
      <w:marBottom w:val="0"/>
      <w:divBdr>
        <w:top w:val="none" w:sz="0" w:space="0" w:color="auto"/>
        <w:left w:val="none" w:sz="0" w:space="0" w:color="auto"/>
        <w:bottom w:val="none" w:sz="0" w:space="0" w:color="auto"/>
        <w:right w:val="none" w:sz="0" w:space="0" w:color="auto"/>
      </w:divBdr>
      <w:divsChild>
        <w:div w:id="13464381">
          <w:marLeft w:val="0"/>
          <w:marRight w:val="0"/>
          <w:marTop w:val="0"/>
          <w:marBottom w:val="0"/>
          <w:divBdr>
            <w:top w:val="none" w:sz="0" w:space="0" w:color="auto"/>
            <w:left w:val="none" w:sz="0" w:space="0" w:color="auto"/>
            <w:bottom w:val="none" w:sz="0" w:space="0" w:color="auto"/>
            <w:right w:val="none" w:sz="0" w:space="0" w:color="auto"/>
          </w:divBdr>
          <w:divsChild>
            <w:div w:id="1747414604">
              <w:marLeft w:val="0"/>
              <w:marRight w:val="0"/>
              <w:marTop w:val="0"/>
              <w:marBottom w:val="0"/>
              <w:divBdr>
                <w:top w:val="none" w:sz="0" w:space="0" w:color="auto"/>
                <w:left w:val="none" w:sz="0" w:space="0" w:color="auto"/>
                <w:bottom w:val="none" w:sz="0" w:space="0" w:color="auto"/>
                <w:right w:val="none" w:sz="0" w:space="0" w:color="auto"/>
              </w:divBdr>
              <w:divsChild>
                <w:div w:id="1565725807">
                  <w:marLeft w:val="0"/>
                  <w:marRight w:val="0"/>
                  <w:marTop w:val="0"/>
                  <w:marBottom w:val="0"/>
                  <w:divBdr>
                    <w:top w:val="none" w:sz="0" w:space="0" w:color="auto"/>
                    <w:left w:val="none" w:sz="0" w:space="0" w:color="auto"/>
                    <w:bottom w:val="none" w:sz="0" w:space="0" w:color="auto"/>
                    <w:right w:val="none" w:sz="0" w:space="0" w:color="auto"/>
                  </w:divBdr>
                  <w:divsChild>
                    <w:div w:id="117861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4520">
      <w:bodyDiv w:val="1"/>
      <w:marLeft w:val="0"/>
      <w:marRight w:val="0"/>
      <w:marTop w:val="0"/>
      <w:marBottom w:val="0"/>
      <w:divBdr>
        <w:top w:val="none" w:sz="0" w:space="0" w:color="auto"/>
        <w:left w:val="none" w:sz="0" w:space="0" w:color="auto"/>
        <w:bottom w:val="none" w:sz="0" w:space="0" w:color="auto"/>
        <w:right w:val="none" w:sz="0" w:space="0" w:color="auto"/>
      </w:divBdr>
    </w:div>
    <w:div w:id="741171951">
      <w:bodyDiv w:val="1"/>
      <w:marLeft w:val="0"/>
      <w:marRight w:val="0"/>
      <w:marTop w:val="0"/>
      <w:marBottom w:val="0"/>
      <w:divBdr>
        <w:top w:val="none" w:sz="0" w:space="0" w:color="auto"/>
        <w:left w:val="none" w:sz="0" w:space="0" w:color="auto"/>
        <w:bottom w:val="none" w:sz="0" w:space="0" w:color="auto"/>
        <w:right w:val="none" w:sz="0" w:space="0" w:color="auto"/>
      </w:divBdr>
      <w:divsChild>
        <w:div w:id="253901068">
          <w:marLeft w:val="0"/>
          <w:marRight w:val="0"/>
          <w:marTop w:val="0"/>
          <w:marBottom w:val="0"/>
          <w:divBdr>
            <w:top w:val="none" w:sz="0" w:space="0" w:color="auto"/>
            <w:left w:val="none" w:sz="0" w:space="0" w:color="auto"/>
            <w:bottom w:val="none" w:sz="0" w:space="0" w:color="auto"/>
            <w:right w:val="none" w:sz="0" w:space="0" w:color="auto"/>
          </w:divBdr>
          <w:divsChild>
            <w:div w:id="1474180060">
              <w:marLeft w:val="0"/>
              <w:marRight w:val="0"/>
              <w:marTop w:val="0"/>
              <w:marBottom w:val="0"/>
              <w:divBdr>
                <w:top w:val="none" w:sz="0" w:space="0" w:color="auto"/>
                <w:left w:val="none" w:sz="0" w:space="0" w:color="auto"/>
                <w:bottom w:val="none" w:sz="0" w:space="0" w:color="auto"/>
                <w:right w:val="none" w:sz="0" w:space="0" w:color="auto"/>
              </w:divBdr>
              <w:divsChild>
                <w:div w:id="19044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45138">
      <w:bodyDiv w:val="1"/>
      <w:marLeft w:val="0"/>
      <w:marRight w:val="0"/>
      <w:marTop w:val="0"/>
      <w:marBottom w:val="0"/>
      <w:divBdr>
        <w:top w:val="none" w:sz="0" w:space="0" w:color="auto"/>
        <w:left w:val="none" w:sz="0" w:space="0" w:color="auto"/>
        <w:bottom w:val="none" w:sz="0" w:space="0" w:color="auto"/>
        <w:right w:val="none" w:sz="0" w:space="0" w:color="auto"/>
      </w:divBdr>
    </w:div>
    <w:div w:id="882987612">
      <w:bodyDiv w:val="1"/>
      <w:marLeft w:val="0"/>
      <w:marRight w:val="0"/>
      <w:marTop w:val="0"/>
      <w:marBottom w:val="0"/>
      <w:divBdr>
        <w:top w:val="none" w:sz="0" w:space="0" w:color="auto"/>
        <w:left w:val="none" w:sz="0" w:space="0" w:color="auto"/>
        <w:bottom w:val="none" w:sz="0" w:space="0" w:color="auto"/>
        <w:right w:val="none" w:sz="0" w:space="0" w:color="auto"/>
      </w:divBdr>
      <w:divsChild>
        <w:div w:id="309407408">
          <w:marLeft w:val="0"/>
          <w:marRight w:val="0"/>
          <w:marTop w:val="0"/>
          <w:marBottom w:val="0"/>
          <w:divBdr>
            <w:top w:val="none" w:sz="0" w:space="0" w:color="auto"/>
            <w:left w:val="none" w:sz="0" w:space="0" w:color="auto"/>
            <w:bottom w:val="none" w:sz="0" w:space="0" w:color="auto"/>
            <w:right w:val="none" w:sz="0" w:space="0" w:color="auto"/>
          </w:divBdr>
          <w:divsChild>
            <w:div w:id="1376150639">
              <w:marLeft w:val="0"/>
              <w:marRight w:val="0"/>
              <w:marTop w:val="0"/>
              <w:marBottom w:val="0"/>
              <w:divBdr>
                <w:top w:val="single" w:sz="6" w:space="31" w:color="A4A4A4"/>
                <w:left w:val="single" w:sz="6" w:space="31" w:color="A4A4A4"/>
                <w:bottom w:val="single" w:sz="6" w:space="15" w:color="A4A4A4"/>
                <w:right w:val="single" w:sz="6" w:space="31" w:color="A4A4A4"/>
              </w:divBdr>
              <w:divsChild>
                <w:div w:id="8097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4409">
      <w:bodyDiv w:val="1"/>
      <w:marLeft w:val="0"/>
      <w:marRight w:val="0"/>
      <w:marTop w:val="0"/>
      <w:marBottom w:val="0"/>
      <w:divBdr>
        <w:top w:val="none" w:sz="0" w:space="0" w:color="auto"/>
        <w:left w:val="none" w:sz="0" w:space="0" w:color="auto"/>
        <w:bottom w:val="none" w:sz="0" w:space="0" w:color="auto"/>
        <w:right w:val="none" w:sz="0" w:space="0" w:color="auto"/>
      </w:divBdr>
      <w:divsChild>
        <w:div w:id="467818567">
          <w:marLeft w:val="0"/>
          <w:marRight w:val="0"/>
          <w:marTop w:val="0"/>
          <w:marBottom w:val="0"/>
          <w:divBdr>
            <w:top w:val="none" w:sz="0" w:space="0" w:color="auto"/>
            <w:left w:val="none" w:sz="0" w:space="0" w:color="auto"/>
            <w:bottom w:val="none" w:sz="0" w:space="0" w:color="auto"/>
            <w:right w:val="none" w:sz="0" w:space="0" w:color="auto"/>
          </w:divBdr>
          <w:divsChild>
            <w:div w:id="179586544">
              <w:marLeft w:val="-105"/>
              <w:marRight w:val="-105"/>
              <w:marTop w:val="0"/>
              <w:marBottom w:val="0"/>
              <w:divBdr>
                <w:top w:val="none" w:sz="0" w:space="0" w:color="auto"/>
                <w:left w:val="none" w:sz="0" w:space="0" w:color="auto"/>
                <w:bottom w:val="none" w:sz="0" w:space="0" w:color="auto"/>
                <w:right w:val="none" w:sz="0" w:space="0" w:color="auto"/>
              </w:divBdr>
              <w:divsChild>
                <w:div w:id="749697870">
                  <w:marLeft w:val="0"/>
                  <w:marRight w:val="0"/>
                  <w:marTop w:val="0"/>
                  <w:marBottom w:val="0"/>
                  <w:divBdr>
                    <w:top w:val="none" w:sz="0" w:space="0" w:color="auto"/>
                    <w:left w:val="none" w:sz="0" w:space="0" w:color="auto"/>
                    <w:bottom w:val="none" w:sz="0" w:space="0" w:color="auto"/>
                    <w:right w:val="none" w:sz="0" w:space="0" w:color="auto"/>
                  </w:divBdr>
                  <w:divsChild>
                    <w:div w:id="233009882">
                      <w:marLeft w:val="0"/>
                      <w:marRight w:val="0"/>
                      <w:marTop w:val="0"/>
                      <w:marBottom w:val="300"/>
                      <w:divBdr>
                        <w:top w:val="none" w:sz="0" w:space="0" w:color="auto"/>
                        <w:left w:val="none" w:sz="0" w:space="0" w:color="auto"/>
                        <w:bottom w:val="none" w:sz="0" w:space="0" w:color="auto"/>
                        <w:right w:val="none" w:sz="0" w:space="0" w:color="auto"/>
                      </w:divBdr>
                      <w:divsChild>
                        <w:div w:id="121087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346437">
      <w:bodyDiv w:val="1"/>
      <w:marLeft w:val="0"/>
      <w:marRight w:val="0"/>
      <w:marTop w:val="0"/>
      <w:marBottom w:val="0"/>
      <w:divBdr>
        <w:top w:val="none" w:sz="0" w:space="0" w:color="auto"/>
        <w:left w:val="none" w:sz="0" w:space="0" w:color="auto"/>
        <w:bottom w:val="none" w:sz="0" w:space="0" w:color="auto"/>
        <w:right w:val="none" w:sz="0" w:space="0" w:color="auto"/>
      </w:divBdr>
    </w:div>
    <w:div w:id="988824773">
      <w:bodyDiv w:val="1"/>
      <w:marLeft w:val="0"/>
      <w:marRight w:val="0"/>
      <w:marTop w:val="0"/>
      <w:marBottom w:val="0"/>
      <w:divBdr>
        <w:top w:val="none" w:sz="0" w:space="0" w:color="auto"/>
        <w:left w:val="none" w:sz="0" w:space="0" w:color="auto"/>
        <w:bottom w:val="none" w:sz="0" w:space="0" w:color="auto"/>
        <w:right w:val="none" w:sz="0" w:space="0" w:color="auto"/>
      </w:divBdr>
    </w:div>
    <w:div w:id="1056321899">
      <w:bodyDiv w:val="1"/>
      <w:marLeft w:val="0"/>
      <w:marRight w:val="0"/>
      <w:marTop w:val="0"/>
      <w:marBottom w:val="0"/>
      <w:divBdr>
        <w:top w:val="none" w:sz="0" w:space="0" w:color="auto"/>
        <w:left w:val="none" w:sz="0" w:space="0" w:color="auto"/>
        <w:bottom w:val="none" w:sz="0" w:space="0" w:color="auto"/>
        <w:right w:val="none" w:sz="0" w:space="0" w:color="auto"/>
      </w:divBdr>
      <w:divsChild>
        <w:div w:id="1750731588">
          <w:marLeft w:val="0"/>
          <w:marRight w:val="0"/>
          <w:marTop w:val="0"/>
          <w:marBottom w:val="0"/>
          <w:divBdr>
            <w:top w:val="none" w:sz="0" w:space="0" w:color="auto"/>
            <w:left w:val="none" w:sz="0" w:space="0" w:color="auto"/>
            <w:bottom w:val="none" w:sz="0" w:space="0" w:color="auto"/>
            <w:right w:val="none" w:sz="0" w:space="0" w:color="auto"/>
          </w:divBdr>
          <w:divsChild>
            <w:div w:id="562909896">
              <w:marLeft w:val="0"/>
              <w:marRight w:val="0"/>
              <w:marTop w:val="0"/>
              <w:marBottom w:val="0"/>
              <w:divBdr>
                <w:top w:val="none" w:sz="0" w:space="0" w:color="auto"/>
                <w:left w:val="none" w:sz="0" w:space="0" w:color="auto"/>
                <w:bottom w:val="none" w:sz="0" w:space="0" w:color="auto"/>
                <w:right w:val="none" w:sz="0" w:space="0" w:color="auto"/>
              </w:divBdr>
              <w:divsChild>
                <w:div w:id="950169412">
                  <w:marLeft w:val="0"/>
                  <w:marRight w:val="0"/>
                  <w:marTop w:val="0"/>
                  <w:marBottom w:val="0"/>
                  <w:divBdr>
                    <w:top w:val="none" w:sz="0" w:space="0" w:color="auto"/>
                    <w:left w:val="none" w:sz="0" w:space="0" w:color="auto"/>
                    <w:bottom w:val="none" w:sz="0" w:space="0" w:color="auto"/>
                    <w:right w:val="none" w:sz="0" w:space="0" w:color="auto"/>
                  </w:divBdr>
                  <w:divsChild>
                    <w:div w:id="1429890013">
                      <w:marLeft w:val="0"/>
                      <w:marRight w:val="0"/>
                      <w:marTop w:val="0"/>
                      <w:marBottom w:val="0"/>
                      <w:divBdr>
                        <w:top w:val="none" w:sz="0" w:space="0" w:color="auto"/>
                        <w:left w:val="none" w:sz="0" w:space="0" w:color="auto"/>
                        <w:bottom w:val="none" w:sz="0" w:space="0" w:color="auto"/>
                        <w:right w:val="none" w:sz="0" w:space="0" w:color="auto"/>
                      </w:divBdr>
                      <w:divsChild>
                        <w:div w:id="14925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492832">
      <w:bodyDiv w:val="1"/>
      <w:marLeft w:val="0"/>
      <w:marRight w:val="0"/>
      <w:marTop w:val="0"/>
      <w:marBottom w:val="0"/>
      <w:divBdr>
        <w:top w:val="none" w:sz="0" w:space="0" w:color="auto"/>
        <w:left w:val="none" w:sz="0" w:space="0" w:color="auto"/>
        <w:bottom w:val="none" w:sz="0" w:space="0" w:color="auto"/>
        <w:right w:val="none" w:sz="0" w:space="0" w:color="auto"/>
      </w:divBdr>
      <w:divsChild>
        <w:div w:id="987055578">
          <w:marLeft w:val="0"/>
          <w:marRight w:val="0"/>
          <w:marTop w:val="0"/>
          <w:marBottom w:val="0"/>
          <w:divBdr>
            <w:top w:val="none" w:sz="0" w:space="0" w:color="auto"/>
            <w:left w:val="none" w:sz="0" w:space="0" w:color="auto"/>
            <w:bottom w:val="none" w:sz="0" w:space="0" w:color="auto"/>
            <w:right w:val="none" w:sz="0" w:space="0" w:color="auto"/>
          </w:divBdr>
          <w:divsChild>
            <w:div w:id="279532171">
              <w:marLeft w:val="0"/>
              <w:marRight w:val="0"/>
              <w:marTop w:val="0"/>
              <w:marBottom w:val="0"/>
              <w:divBdr>
                <w:top w:val="none" w:sz="0" w:space="0" w:color="auto"/>
                <w:left w:val="none" w:sz="0" w:space="0" w:color="auto"/>
                <w:bottom w:val="none" w:sz="0" w:space="0" w:color="auto"/>
                <w:right w:val="none" w:sz="0" w:space="0" w:color="auto"/>
              </w:divBdr>
              <w:divsChild>
                <w:div w:id="1287202565">
                  <w:marLeft w:val="0"/>
                  <w:marRight w:val="0"/>
                  <w:marTop w:val="0"/>
                  <w:marBottom w:val="0"/>
                  <w:divBdr>
                    <w:top w:val="none" w:sz="0" w:space="0" w:color="auto"/>
                    <w:left w:val="none" w:sz="0" w:space="0" w:color="auto"/>
                    <w:bottom w:val="none" w:sz="0" w:space="0" w:color="auto"/>
                    <w:right w:val="none" w:sz="0" w:space="0" w:color="auto"/>
                  </w:divBdr>
                  <w:divsChild>
                    <w:div w:id="1595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223740">
      <w:bodyDiv w:val="1"/>
      <w:marLeft w:val="0"/>
      <w:marRight w:val="0"/>
      <w:marTop w:val="0"/>
      <w:marBottom w:val="0"/>
      <w:divBdr>
        <w:top w:val="none" w:sz="0" w:space="0" w:color="auto"/>
        <w:left w:val="none" w:sz="0" w:space="0" w:color="auto"/>
        <w:bottom w:val="none" w:sz="0" w:space="0" w:color="auto"/>
        <w:right w:val="none" w:sz="0" w:space="0" w:color="auto"/>
      </w:divBdr>
    </w:div>
    <w:div w:id="1349209551">
      <w:bodyDiv w:val="1"/>
      <w:marLeft w:val="0"/>
      <w:marRight w:val="0"/>
      <w:marTop w:val="0"/>
      <w:marBottom w:val="0"/>
      <w:divBdr>
        <w:top w:val="none" w:sz="0" w:space="0" w:color="auto"/>
        <w:left w:val="none" w:sz="0" w:space="0" w:color="auto"/>
        <w:bottom w:val="none" w:sz="0" w:space="0" w:color="auto"/>
        <w:right w:val="none" w:sz="0" w:space="0" w:color="auto"/>
      </w:divBdr>
    </w:div>
    <w:div w:id="1402171904">
      <w:bodyDiv w:val="1"/>
      <w:marLeft w:val="0"/>
      <w:marRight w:val="0"/>
      <w:marTop w:val="0"/>
      <w:marBottom w:val="0"/>
      <w:divBdr>
        <w:top w:val="none" w:sz="0" w:space="0" w:color="auto"/>
        <w:left w:val="none" w:sz="0" w:space="0" w:color="auto"/>
        <w:bottom w:val="none" w:sz="0" w:space="0" w:color="auto"/>
        <w:right w:val="none" w:sz="0" w:space="0" w:color="auto"/>
      </w:divBdr>
    </w:div>
    <w:div w:id="1449080890">
      <w:bodyDiv w:val="1"/>
      <w:marLeft w:val="0"/>
      <w:marRight w:val="0"/>
      <w:marTop w:val="0"/>
      <w:marBottom w:val="0"/>
      <w:divBdr>
        <w:top w:val="none" w:sz="0" w:space="0" w:color="auto"/>
        <w:left w:val="none" w:sz="0" w:space="0" w:color="auto"/>
        <w:bottom w:val="none" w:sz="0" w:space="0" w:color="auto"/>
        <w:right w:val="none" w:sz="0" w:space="0" w:color="auto"/>
      </w:divBdr>
    </w:div>
    <w:div w:id="1619024175">
      <w:marLeft w:val="0"/>
      <w:marRight w:val="0"/>
      <w:marTop w:val="0"/>
      <w:marBottom w:val="0"/>
      <w:divBdr>
        <w:top w:val="none" w:sz="0" w:space="0" w:color="auto"/>
        <w:left w:val="none" w:sz="0" w:space="0" w:color="auto"/>
        <w:bottom w:val="none" w:sz="0" w:space="0" w:color="auto"/>
        <w:right w:val="none" w:sz="0" w:space="0" w:color="auto"/>
      </w:divBdr>
    </w:div>
    <w:div w:id="1619024176">
      <w:marLeft w:val="0"/>
      <w:marRight w:val="0"/>
      <w:marTop w:val="0"/>
      <w:marBottom w:val="0"/>
      <w:divBdr>
        <w:top w:val="none" w:sz="0" w:space="0" w:color="auto"/>
        <w:left w:val="none" w:sz="0" w:space="0" w:color="auto"/>
        <w:bottom w:val="none" w:sz="0" w:space="0" w:color="auto"/>
        <w:right w:val="none" w:sz="0" w:space="0" w:color="auto"/>
      </w:divBdr>
    </w:div>
    <w:div w:id="1619024177">
      <w:marLeft w:val="0"/>
      <w:marRight w:val="0"/>
      <w:marTop w:val="0"/>
      <w:marBottom w:val="0"/>
      <w:divBdr>
        <w:top w:val="none" w:sz="0" w:space="0" w:color="auto"/>
        <w:left w:val="none" w:sz="0" w:space="0" w:color="auto"/>
        <w:bottom w:val="none" w:sz="0" w:space="0" w:color="auto"/>
        <w:right w:val="none" w:sz="0" w:space="0" w:color="auto"/>
      </w:divBdr>
    </w:div>
    <w:div w:id="1619024178">
      <w:marLeft w:val="0"/>
      <w:marRight w:val="0"/>
      <w:marTop w:val="0"/>
      <w:marBottom w:val="0"/>
      <w:divBdr>
        <w:top w:val="none" w:sz="0" w:space="0" w:color="auto"/>
        <w:left w:val="none" w:sz="0" w:space="0" w:color="auto"/>
        <w:bottom w:val="none" w:sz="0" w:space="0" w:color="auto"/>
        <w:right w:val="none" w:sz="0" w:space="0" w:color="auto"/>
      </w:divBdr>
    </w:div>
    <w:div w:id="1619024179">
      <w:marLeft w:val="0"/>
      <w:marRight w:val="0"/>
      <w:marTop w:val="0"/>
      <w:marBottom w:val="0"/>
      <w:divBdr>
        <w:top w:val="none" w:sz="0" w:space="0" w:color="auto"/>
        <w:left w:val="none" w:sz="0" w:space="0" w:color="auto"/>
        <w:bottom w:val="none" w:sz="0" w:space="0" w:color="auto"/>
        <w:right w:val="none" w:sz="0" w:space="0" w:color="auto"/>
      </w:divBdr>
    </w:div>
    <w:div w:id="1619024180">
      <w:marLeft w:val="0"/>
      <w:marRight w:val="0"/>
      <w:marTop w:val="0"/>
      <w:marBottom w:val="0"/>
      <w:divBdr>
        <w:top w:val="none" w:sz="0" w:space="0" w:color="auto"/>
        <w:left w:val="none" w:sz="0" w:space="0" w:color="auto"/>
        <w:bottom w:val="none" w:sz="0" w:space="0" w:color="auto"/>
        <w:right w:val="none" w:sz="0" w:space="0" w:color="auto"/>
      </w:divBdr>
    </w:div>
    <w:div w:id="1619024181">
      <w:marLeft w:val="0"/>
      <w:marRight w:val="0"/>
      <w:marTop w:val="0"/>
      <w:marBottom w:val="0"/>
      <w:divBdr>
        <w:top w:val="none" w:sz="0" w:space="0" w:color="auto"/>
        <w:left w:val="none" w:sz="0" w:space="0" w:color="auto"/>
        <w:bottom w:val="none" w:sz="0" w:space="0" w:color="auto"/>
        <w:right w:val="none" w:sz="0" w:space="0" w:color="auto"/>
      </w:divBdr>
    </w:div>
    <w:div w:id="1619024182">
      <w:marLeft w:val="0"/>
      <w:marRight w:val="0"/>
      <w:marTop w:val="0"/>
      <w:marBottom w:val="0"/>
      <w:divBdr>
        <w:top w:val="none" w:sz="0" w:space="0" w:color="auto"/>
        <w:left w:val="none" w:sz="0" w:space="0" w:color="auto"/>
        <w:bottom w:val="none" w:sz="0" w:space="0" w:color="auto"/>
        <w:right w:val="none" w:sz="0" w:space="0" w:color="auto"/>
      </w:divBdr>
    </w:div>
    <w:div w:id="1619024183">
      <w:marLeft w:val="0"/>
      <w:marRight w:val="0"/>
      <w:marTop w:val="0"/>
      <w:marBottom w:val="0"/>
      <w:divBdr>
        <w:top w:val="none" w:sz="0" w:space="0" w:color="auto"/>
        <w:left w:val="none" w:sz="0" w:space="0" w:color="auto"/>
        <w:bottom w:val="none" w:sz="0" w:space="0" w:color="auto"/>
        <w:right w:val="none" w:sz="0" w:space="0" w:color="auto"/>
      </w:divBdr>
    </w:div>
    <w:div w:id="1619024184">
      <w:marLeft w:val="0"/>
      <w:marRight w:val="0"/>
      <w:marTop w:val="0"/>
      <w:marBottom w:val="0"/>
      <w:divBdr>
        <w:top w:val="none" w:sz="0" w:space="0" w:color="auto"/>
        <w:left w:val="none" w:sz="0" w:space="0" w:color="auto"/>
        <w:bottom w:val="none" w:sz="0" w:space="0" w:color="auto"/>
        <w:right w:val="none" w:sz="0" w:space="0" w:color="auto"/>
      </w:divBdr>
    </w:div>
    <w:div w:id="1619024185">
      <w:marLeft w:val="0"/>
      <w:marRight w:val="0"/>
      <w:marTop w:val="0"/>
      <w:marBottom w:val="0"/>
      <w:divBdr>
        <w:top w:val="none" w:sz="0" w:space="0" w:color="auto"/>
        <w:left w:val="none" w:sz="0" w:space="0" w:color="auto"/>
        <w:bottom w:val="none" w:sz="0" w:space="0" w:color="auto"/>
        <w:right w:val="none" w:sz="0" w:space="0" w:color="auto"/>
      </w:divBdr>
    </w:div>
    <w:div w:id="1619024186">
      <w:marLeft w:val="0"/>
      <w:marRight w:val="0"/>
      <w:marTop w:val="0"/>
      <w:marBottom w:val="0"/>
      <w:divBdr>
        <w:top w:val="none" w:sz="0" w:space="0" w:color="auto"/>
        <w:left w:val="none" w:sz="0" w:space="0" w:color="auto"/>
        <w:bottom w:val="none" w:sz="0" w:space="0" w:color="auto"/>
        <w:right w:val="none" w:sz="0" w:space="0" w:color="auto"/>
      </w:divBdr>
    </w:div>
    <w:div w:id="1619024187">
      <w:marLeft w:val="0"/>
      <w:marRight w:val="0"/>
      <w:marTop w:val="0"/>
      <w:marBottom w:val="0"/>
      <w:divBdr>
        <w:top w:val="none" w:sz="0" w:space="0" w:color="auto"/>
        <w:left w:val="none" w:sz="0" w:space="0" w:color="auto"/>
        <w:bottom w:val="none" w:sz="0" w:space="0" w:color="auto"/>
        <w:right w:val="none" w:sz="0" w:space="0" w:color="auto"/>
      </w:divBdr>
    </w:div>
    <w:div w:id="1619024188">
      <w:marLeft w:val="0"/>
      <w:marRight w:val="0"/>
      <w:marTop w:val="0"/>
      <w:marBottom w:val="0"/>
      <w:divBdr>
        <w:top w:val="none" w:sz="0" w:space="0" w:color="auto"/>
        <w:left w:val="none" w:sz="0" w:space="0" w:color="auto"/>
        <w:bottom w:val="none" w:sz="0" w:space="0" w:color="auto"/>
        <w:right w:val="none" w:sz="0" w:space="0" w:color="auto"/>
      </w:divBdr>
    </w:div>
    <w:div w:id="1619024189">
      <w:marLeft w:val="0"/>
      <w:marRight w:val="0"/>
      <w:marTop w:val="0"/>
      <w:marBottom w:val="0"/>
      <w:divBdr>
        <w:top w:val="none" w:sz="0" w:space="0" w:color="auto"/>
        <w:left w:val="none" w:sz="0" w:space="0" w:color="auto"/>
        <w:bottom w:val="none" w:sz="0" w:space="0" w:color="auto"/>
        <w:right w:val="none" w:sz="0" w:space="0" w:color="auto"/>
      </w:divBdr>
    </w:div>
    <w:div w:id="1619024190">
      <w:marLeft w:val="0"/>
      <w:marRight w:val="0"/>
      <w:marTop w:val="0"/>
      <w:marBottom w:val="0"/>
      <w:divBdr>
        <w:top w:val="none" w:sz="0" w:space="0" w:color="auto"/>
        <w:left w:val="none" w:sz="0" w:space="0" w:color="auto"/>
        <w:bottom w:val="none" w:sz="0" w:space="0" w:color="auto"/>
        <w:right w:val="none" w:sz="0" w:space="0" w:color="auto"/>
      </w:divBdr>
    </w:div>
    <w:div w:id="1619024191">
      <w:marLeft w:val="0"/>
      <w:marRight w:val="0"/>
      <w:marTop w:val="0"/>
      <w:marBottom w:val="0"/>
      <w:divBdr>
        <w:top w:val="none" w:sz="0" w:space="0" w:color="auto"/>
        <w:left w:val="none" w:sz="0" w:space="0" w:color="auto"/>
        <w:bottom w:val="none" w:sz="0" w:space="0" w:color="auto"/>
        <w:right w:val="none" w:sz="0" w:space="0" w:color="auto"/>
      </w:divBdr>
    </w:div>
    <w:div w:id="1619024192">
      <w:marLeft w:val="0"/>
      <w:marRight w:val="0"/>
      <w:marTop w:val="0"/>
      <w:marBottom w:val="0"/>
      <w:divBdr>
        <w:top w:val="none" w:sz="0" w:space="0" w:color="auto"/>
        <w:left w:val="none" w:sz="0" w:space="0" w:color="auto"/>
        <w:bottom w:val="none" w:sz="0" w:space="0" w:color="auto"/>
        <w:right w:val="none" w:sz="0" w:space="0" w:color="auto"/>
      </w:divBdr>
    </w:div>
    <w:div w:id="1619024193">
      <w:marLeft w:val="0"/>
      <w:marRight w:val="0"/>
      <w:marTop w:val="0"/>
      <w:marBottom w:val="0"/>
      <w:divBdr>
        <w:top w:val="none" w:sz="0" w:space="0" w:color="auto"/>
        <w:left w:val="none" w:sz="0" w:space="0" w:color="auto"/>
        <w:bottom w:val="none" w:sz="0" w:space="0" w:color="auto"/>
        <w:right w:val="none" w:sz="0" w:space="0" w:color="auto"/>
      </w:divBdr>
    </w:div>
    <w:div w:id="1619024194">
      <w:marLeft w:val="0"/>
      <w:marRight w:val="0"/>
      <w:marTop w:val="0"/>
      <w:marBottom w:val="0"/>
      <w:divBdr>
        <w:top w:val="none" w:sz="0" w:space="0" w:color="auto"/>
        <w:left w:val="none" w:sz="0" w:space="0" w:color="auto"/>
        <w:bottom w:val="none" w:sz="0" w:space="0" w:color="auto"/>
        <w:right w:val="none" w:sz="0" w:space="0" w:color="auto"/>
      </w:divBdr>
    </w:div>
    <w:div w:id="1619024195">
      <w:marLeft w:val="0"/>
      <w:marRight w:val="0"/>
      <w:marTop w:val="0"/>
      <w:marBottom w:val="0"/>
      <w:divBdr>
        <w:top w:val="none" w:sz="0" w:space="0" w:color="auto"/>
        <w:left w:val="none" w:sz="0" w:space="0" w:color="auto"/>
        <w:bottom w:val="none" w:sz="0" w:space="0" w:color="auto"/>
        <w:right w:val="none" w:sz="0" w:space="0" w:color="auto"/>
      </w:divBdr>
    </w:div>
    <w:div w:id="1619024196">
      <w:marLeft w:val="0"/>
      <w:marRight w:val="0"/>
      <w:marTop w:val="0"/>
      <w:marBottom w:val="0"/>
      <w:divBdr>
        <w:top w:val="none" w:sz="0" w:space="0" w:color="auto"/>
        <w:left w:val="none" w:sz="0" w:space="0" w:color="auto"/>
        <w:bottom w:val="none" w:sz="0" w:space="0" w:color="auto"/>
        <w:right w:val="none" w:sz="0" w:space="0" w:color="auto"/>
      </w:divBdr>
    </w:div>
    <w:div w:id="1619024197">
      <w:marLeft w:val="0"/>
      <w:marRight w:val="0"/>
      <w:marTop w:val="0"/>
      <w:marBottom w:val="0"/>
      <w:divBdr>
        <w:top w:val="none" w:sz="0" w:space="0" w:color="auto"/>
        <w:left w:val="none" w:sz="0" w:space="0" w:color="auto"/>
        <w:bottom w:val="none" w:sz="0" w:space="0" w:color="auto"/>
        <w:right w:val="none" w:sz="0" w:space="0" w:color="auto"/>
      </w:divBdr>
    </w:div>
    <w:div w:id="1619024198">
      <w:marLeft w:val="0"/>
      <w:marRight w:val="0"/>
      <w:marTop w:val="0"/>
      <w:marBottom w:val="0"/>
      <w:divBdr>
        <w:top w:val="none" w:sz="0" w:space="0" w:color="auto"/>
        <w:left w:val="none" w:sz="0" w:space="0" w:color="auto"/>
        <w:bottom w:val="none" w:sz="0" w:space="0" w:color="auto"/>
        <w:right w:val="none" w:sz="0" w:space="0" w:color="auto"/>
      </w:divBdr>
    </w:div>
    <w:div w:id="1619024199">
      <w:marLeft w:val="0"/>
      <w:marRight w:val="0"/>
      <w:marTop w:val="0"/>
      <w:marBottom w:val="0"/>
      <w:divBdr>
        <w:top w:val="none" w:sz="0" w:space="0" w:color="auto"/>
        <w:left w:val="none" w:sz="0" w:space="0" w:color="auto"/>
        <w:bottom w:val="none" w:sz="0" w:space="0" w:color="auto"/>
        <w:right w:val="none" w:sz="0" w:space="0" w:color="auto"/>
      </w:divBdr>
    </w:div>
    <w:div w:id="1619024200">
      <w:marLeft w:val="0"/>
      <w:marRight w:val="0"/>
      <w:marTop w:val="0"/>
      <w:marBottom w:val="0"/>
      <w:divBdr>
        <w:top w:val="none" w:sz="0" w:space="0" w:color="auto"/>
        <w:left w:val="none" w:sz="0" w:space="0" w:color="auto"/>
        <w:bottom w:val="none" w:sz="0" w:space="0" w:color="auto"/>
        <w:right w:val="none" w:sz="0" w:space="0" w:color="auto"/>
      </w:divBdr>
    </w:div>
    <w:div w:id="1619024201">
      <w:marLeft w:val="0"/>
      <w:marRight w:val="0"/>
      <w:marTop w:val="0"/>
      <w:marBottom w:val="0"/>
      <w:divBdr>
        <w:top w:val="none" w:sz="0" w:space="0" w:color="auto"/>
        <w:left w:val="none" w:sz="0" w:space="0" w:color="auto"/>
        <w:bottom w:val="none" w:sz="0" w:space="0" w:color="auto"/>
        <w:right w:val="none" w:sz="0" w:space="0" w:color="auto"/>
      </w:divBdr>
    </w:div>
    <w:div w:id="1619024202">
      <w:marLeft w:val="0"/>
      <w:marRight w:val="0"/>
      <w:marTop w:val="0"/>
      <w:marBottom w:val="0"/>
      <w:divBdr>
        <w:top w:val="none" w:sz="0" w:space="0" w:color="auto"/>
        <w:left w:val="none" w:sz="0" w:space="0" w:color="auto"/>
        <w:bottom w:val="none" w:sz="0" w:space="0" w:color="auto"/>
        <w:right w:val="none" w:sz="0" w:space="0" w:color="auto"/>
      </w:divBdr>
    </w:div>
    <w:div w:id="1663701700">
      <w:bodyDiv w:val="1"/>
      <w:marLeft w:val="0"/>
      <w:marRight w:val="0"/>
      <w:marTop w:val="0"/>
      <w:marBottom w:val="0"/>
      <w:divBdr>
        <w:top w:val="none" w:sz="0" w:space="0" w:color="auto"/>
        <w:left w:val="none" w:sz="0" w:space="0" w:color="auto"/>
        <w:bottom w:val="none" w:sz="0" w:space="0" w:color="auto"/>
        <w:right w:val="none" w:sz="0" w:space="0" w:color="auto"/>
      </w:divBdr>
      <w:divsChild>
        <w:div w:id="1443916109">
          <w:marLeft w:val="0"/>
          <w:marRight w:val="0"/>
          <w:marTop w:val="0"/>
          <w:marBottom w:val="0"/>
          <w:divBdr>
            <w:top w:val="none" w:sz="0" w:space="0" w:color="auto"/>
            <w:left w:val="none" w:sz="0" w:space="0" w:color="auto"/>
            <w:bottom w:val="none" w:sz="0" w:space="0" w:color="auto"/>
            <w:right w:val="none" w:sz="0" w:space="0" w:color="auto"/>
          </w:divBdr>
          <w:divsChild>
            <w:div w:id="719859958">
              <w:marLeft w:val="0"/>
              <w:marRight w:val="0"/>
              <w:marTop w:val="0"/>
              <w:marBottom w:val="0"/>
              <w:divBdr>
                <w:top w:val="single" w:sz="6" w:space="0" w:color="D6D6D6"/>
                <w:left w:val="single" w:sz="6" w:space="0" w:color="B8B8B8"/>
                <w:bottom w:val="none" w:sz="0" w:space="0" w:color="auto"/>
                <w:right w:val="none" w:sz="0" w:space="0" w:color="auto"/>
              </w:divBdr>
              <w:divsChild>
                <w:div w:id="1712806689">
                  <w:marLeft w:val="0"/>
                  <w:marRight w:val="0"/>
                  <w:marTop w:val="0"/>
                  <w:marBottom w:val="0"/>
                  <w:divBdr>
                    <w:top w:val="none" w:sz="0" w:space="0" w:color="auto"/>
                    <w:left w:val="none" w:sz="0" w:space="0" w:color="auto"/>
                    <w:bottom w:val="single" w:sz="6" w:space="31" w:color="E3E3E3"/>
                    <w:right w:val="none" w:sz="0" w:space="0" w:color="auto"/>
                  </w:divBdr>
                  <w:divsChild>
                    <w:div w:id="876233048">
                      <w:marLeft w:val="0"/>
                      <w:marRight w:val="0"/>
                      <w:marTop w:val="0"/>
                      <w:marBottom w:val="450"/>
                      <w:divBdr>
                        <w:top w:val="none" w:sz="0" w:space="0" w:color="auto"/>
                        <w:left w:val="none" w:sz="0" w:space="0" w:color="auto"/>
                        <w:bottom w:val="none" w:sz="0" w:space="0" w:color="auto"/>
                        <w:right w:val="none" w:sz="0" w:space="0" w:color="auto"/>
                      </w:divBdr>
                      <w:divsChild>
                        <w:div w:id="11277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043619">
      <w:bodyDiv w:val="1"/>
      <w:marLeft w:val="0"/>
      <w:marRight w:val="0"/>
      <w:marTop w:val="0"/>
      <w:marBottom w:val="0"/>
      <w:divBdr>
        <w:top w:val="none" w:sz="0" w:space="0" w:color="auto"/>
        <w:left w:val="none" w:sz="0" w:space="0" w:color="auto"/>
        <w:bottom w:val="none" w:sz="0" w:space="0" w:color="auto"/>
        <w:right w:val="none" w:sz="0" w:space="0" w:color="auto"/>
      </w:divBdr>
    </w:div>
    <w:div w:id="1704211749">
      <w:bodyDiv w:val="1"/>
      <w:marLeft w:val="0"/>
      <w:marRight w:val="0"/>
      <w:marTop w:val="0"/>
      <w:marBottom w:val="0"/>
      <w:divBdr>
        <w:top w:val="none" w:sz="0" w:space="0" w:color="auto"/>
        <w:left w:val="none" w:sz="0" w:space="0" w:color="auto"/>
        <w:bottom w:val="none" w:sz="0" w:space="0" w:color="auto"/>
        <w:right w:val="none" w:sz="0" w:space="0" w:color="auto"/>
      </w:divBdr>
      <w:divsChild>
        <w:div w:id="1383750084">
          <w:marLeft w:val="0"/>
          <w:marRight w:val="0"/>
          <w:marTop w:val="0"/>
          <w:marBottom w:val="0"/>
          <w:divBdr>
            <w:top w:val="none" w:sz="0" w:space="0" w:color="auto"/>
            <w:left w:val="none" w:sz="0" w:space="0" w:color="auto"/>
            <w:bottom w:val="none" w:sz="0" w:space="0" w:color="auto"/>
            <w:right w:val="none" w:sz="0" w:space="0" w:color="auto"/>
          </w:divBdr>
          <w:divsChild>
            <w:div w:id="1866599510">
              <w:marLeft w:val="0"/>
              <w:marRight w:val="0"/>
              <w:marTop w:val="0"/>
              <w:marBottom w:val="0"/>
              <w:divBdr>
                <w:top w:val="single" w:sz="6" w:space="0" w:color="D6D6D6"/>
                <w:left w:val="single" w:sz="6" w:space="0" w:color="B8B8B8"/>
                <w:bottom w:val="none" w:sz="0" w:space="0" w:color="auto"/>
                <w:right w:val="none" w:sz="0" w:space="0" w:color="auto"/>
              </w:divBdr>
              <w:divsChild>
                <w:div w:id="1734809941">
                  <w:marLeft w:val="0"/>
                  <w:marRight w:val="0"/>
                  <w:marTop w:val="0"/>
                  <w:marBottom w:val="0"/>
                  <w:divBdr>
                    <w:top w:val="none" w:sz="0" w:space="0" w:color="auto"/>
                    <w:left w:val="none" w:sz="0" w:space="0" w:color="auto"/>
                    <w:bottom w:val="single" w:sz="6" w:space="31" w:color="E3E3E3"/>
                    <w:right w:val="none" w:sz="0" w:space="0" w:color="auto"/>
                  </w:divBdr>
                  <w:divsChild>
                    <w:div w:id="1220750652">
                      <w:marLeft w:val="0"/>
                      <w:marRight w:val="0"/>
                      <w:marTop w:val="0"/>
                      <w:marBottom w:val="450"/>
                      <w:divBdr>
                        <w:top w:val="none" w:sz="0" w:space="0" w:color="auto"/>
                        <w:left w:val="none" w:sz="0" w:space="0" w:color="auto"/>
                        <w:bottom w:val="none" w:sz="0" w:space="0" w:color="auto"/>
                        <w:right w:val="none" w:sz="0" w:space="0" w:color="auto"/>
                      </w:divBdr>
                      <w:divsChild>
                        <w:div w:id="15680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45695">
      <w:bodyDiv w:val="1"/>
      <w:marLeft w:val="0"/>
      <w:marRight w:val="0"/>
      <w:marTop w:val="0"/>
      <w:marBottom w:val="0"/>
      <w:divBdr>
        <w:top w:val="none" w:sz="0" w:space="0" w:color="auto"/>
        <w:left w:val="none" w:sz="0" w:space="0" w:color="auto"/>
        <w:bottom w:val="none" w:sz="0" w:space="0" w:color="auto"/>
        <w:right w:val="none" w:sz="0" w:space="0" w:color="auto"/>
      </w:divBdr>
    </w:div>
    <w:div w:id="1871871815">
      <w:bodyDiv w:val="1"/>
      <w:marLeft w:val="0"/>
      <w:marRight w:val="0"/>
      <w:marTop w:val="0"/>
      <w:marBottom w:val="0"/>
      <w:divBdr>
        <w:top w:val="none" w:sz="0" w:space="0" w:color="auto"/>
        <w:left w:val="none" w:sz="0" w:space="0" w:color="auto"/>
        <w:bottom w:val="none" w:sz="0" w:space="0" w:color="auto"/>
        <w:right w:val="none" w:sz="0" w:space="0" w:color="auto"/>
      </w:divBdr>
      <w:divsChild>
        <w:div w:id="590283272">
          <w:marLeft w:val="0"/>
          <w:marRight w:val="0"/>
          <w:marTop w:val="0"/>
          <w:marBottom w:val="0"/>
          <w:divBdr>
            <w:top w:val="none" w:sz="0" w:space="0" w:color="auto"/>
            <w:left w:val="none" w:sz="0" w:space="0" w:color="auto"/>
            <w:bottom w:val="none" w:sz="0" w:space="0" w:color="auto"/>
            <w:right w:val="none" w:sz="0" w:space="0" w:color="auto"/>
          </w:divBdr>
          <w:divsChild>
            <w:div w:id="1064716858">
              <w:marLeft w:val="0"/>
              <w:marRight w:val="0"/>
              <w:marTop w:val="0"/>
              <w:marBottom w:val="0"/>
              <w:divBdr>
                <w:top w:val="none" w:sz="0" w:space="0" w:color="auto"/>
                <w:left w:val="none" w:sz="0" w:space="0" w:color="auto"/>
                <w:bottom w:val="none" w:sz="0" w:space="0" w:color="auto"/>
                <w:right w:val="none" w:sz="0" w:space="0" w:color="auto"/>
              </w:divBdr>
              <w:divsChild>
                <w:div w:id="1767075996">
                  <w:marLeft w:val="0"/>
                  <w:marRight w:val="0"/>
                  <w:marTop w:val="0"/>
                  <w:marBottom w:val="0"/>
                  <w:divBdr>
                    <w:top w:val="none" w:sz="0" w:space="0" w:color="auto"/>
                    <w:left w:val="none" w:sz="0" w:space="0" w:color="auto"/>
                    <w:bottom w:val="none" w:sz="0" w:space="0" w:color="auto"/>
                    <w:right w:val="none" w:sz="0" w:space="0" w:color="auto"/>
                  </w:divBdr>
                  <w:divsChild>
                    <w:div w:id="1007172148">
                      <w:marLeft w:val="0"/>
                      <w:marRight w:val="0"/>
                      <w:marTop w:val="0"/>
                      <w:marBottom w:val="0"/>
                      <w:divBdr>
                        <w:top w:val="none" w:sz="0" w:space="0" w:color="auto"/>
                        <w:left w:val="none" w:sz="0" w:space="0" w:color="auto"/>
                        <w:bottom w:val="none" w:sz="0" w:space="0" w:color="auto"/>
                        <w:right w:val="none" w:sz="0" w:space="0" w:color="auto"/>
                      </w:divBdr>
                      <w:divsChild>
                        <w:div w:id="8421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93594">
      <w:bodyDiv w:val="1"/>
      <w:marLeft w:val="0"/>
      <w:marRight w:val="0"/>
      <w:marTop w:val="0"/>
      <w:marBottom w:val="0"/>
      <w:divBdr>
        <w:top w:val="none" w:sz="0" w:space="0" w:color="auto"/>
        <w:left w:val="none" w:sz="0" w:space="0" w:color="auto"/>
        <w:bottom w:val="none" w:sz="0" w:space="0" w:color="auto"/>
        <w:right w:val="none" w:sz="0" w:space="0" w:color="auto"/>
      </w:divBdr>
      <w:divsChild>
        <w:div w:id="1072894914">
          <w:marLeft w:val="0"/>
          <w:marRight w:val="0"/>
          <w:marTop w:val="0"/>
          <w:marBottom w:val="0"/>
          <w:divBdr>
            <w:top w:val="none" w:sz="0" w:space="0" w:color="auto"/>
            <w:left w:val="none" w:sz="0" w:space="0" w:color="auto"/>
            <w:bottom w:val="none" w:sz="0" w:space="0" w:color="auto"/>
            <w:right w:val="none" w:sz="0" w:space="0" w:color="auto"/>
          </w:divBdr>
          <w:divsChild>
            <w:div w:id="1116026158">
              <w:marLeft w:val="0"/>
              <w:marRight w:val="0"/>
              <w:marTop w:val="0"/>
              <w:marBottom w:val="0"/>
              <w:divBdr>
                <w:top w:val="none" w:sz="0" w:space="0" w:color="auto"/>
                <w:left w:val="none" w:sz="0" w:space="0" w:color="auto"/>
                <w:bottom w:val="none" w:sz="0" w:space="0" w:color="auto"/>
                <w:right w:val="none" w:sz="0" w:space="0" w:color="auto"/>
              </w:divBdr>
              <w:divsChild>
                <w:div w:id="207953470">
                  <w:marLeft w:val="0"/>
                  <w:marRight w:val="0"/>
                  <w:marTop w:val="0"/>
                  <w:marBottom w:val="0"/>
                  <w:divBdr>
                    <w:top w:val="none" w:sz="0" w:space="0" w:color="auto"/>
                    <w:left w:val="none" w:sz="0" w:space="0" w:color="auto"/>
                    <w:bottom w:val="none" w:sz="0" w:space="0" w:color="auto"/>
                    <w:right w:val="none" w:sz="0" w:space="0" w:color="auto"/>
                  </w:divBdr>
                  <w:divsChild>
                    <w:div w:id="576061482">
                      <w:marLeft w:val="0"/>
                      <w:marRight w:val="0"/>
                      <w:marTop w:val="0"/>
                      <w:marBottom w:val="0"/>
                      <w:divBdr>
                        <w:top w:val="none" w:sz="0" w:space="0" w:color="auto"/>
                        <w:left w:val="none" w:sz="0" w:space="0" w:color="auto"/>
                        <w:bottom w:val="none" w:sz="0" w:space="0" w:color="auto"/>
                        <w:right w:val="none" w:sz="0" w:space="0" w:color="auto"/>
                      </w:divBdr>
                    </w:div>
                    <w:div w:id="15841406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14449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9.xml"/><Relationship Id="rId26" Type="http://schemas.openxmlformats.org/officeDocument/2006/relationships/image" Target="media/image6.png"/><Relationship Id="rId39" Type="http://schemas.openxmlformats.org/officeDocument/2006/relationships/header" Target="header19.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1.png"/><Relationship Id="rId29" Type="http://schemas.openxmlformats.org/officeDocument/2006/relationships/header" Target="header1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5.png"/><Relationship Id="rId32" Type="http://schemas.openxmlformats.org/officeDocument/2006/relationships/header" Target="header16.xml"/><Relationship Id="rId37" Type="http://schemas.openxmlformats.org/officeDocument/2006/relationships/hyperlink" Target="mailto:Dacc@gime.dufe.c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eader" Target="header12.xml"/><Relationship Id="rId36" Type="http://schemas.openxmlformats.org/officeDocument/2006/relationships/image" Target="media/image9.png"/><Relationship Id="rId10" Type="http://schemas.openxmlformats.org/officeDocument/2006/relationships/header" Target="header3.xml"/><Relationship Id="rId19" Type="http://schemas.openxmlformats.org/officeDocument/2006/relationships/header" Target="header10.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eader" Target="header14.xm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6901162-058A-4BE6-B31C-9F6C7D05B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3943</Words>
  <Characters>22479</Characters>
  <Application>Microsoft Office Word</Application>
  <DocSecurity>0</DocSecurity>
  <Lines>187</Lines>
  <Paragraphs>52</Paragraphs>
  <ScaleCrop>false</ScaleCrop>
  <Company>Microsoft</Company>
  <LinksUpToDate>false</LinksUpToDate>
  <CharactersWithSpaces>26370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中外合作办学及其含义：对中国高校声誉发展的研究</dc:title>
  <dc:subject/>
  <dc:creator>cimgrp</dc:creator>
  <cp:keywords/>
  <dc:description/>
  <cp:lastModifiedBy>Windows User</cp:lastModifiedBy>
  <cp:revision>11</cp:revision>
  <cp:lastPrinted>2015-10-20T01:44:00Z</cp:lastPrinted>
  <dcterms:created xsi:type="dcterms:W3CDTF">2016-05-09T07:53:00Z</dcterms:created>
  <dcterms:modified xsi:type="dcterms:W3CDTF">2016-05-20T06:42:00Z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